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47D8" w14:textId="77777777" w:rsidR="00752268" w:rsidRPr="001D1595" w:rsidRDefault="00F9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2"/>
          <w:lang w:val="it-CH"/>
        </w:rPr>
      </w:pPr>
      <w:r w:rsidRPr="001D1595">
        <w:rPr>
          <w:rFonts w:cs="Arial"/>
          <w:b/>
          <w:bCs/>
          <w:color w:val="FF0000"/>
          <w:sz w:val="22"/>
          <w:lang w:val="it-CH"/>
        </w:rPr>
        <w:t xml:space="preserve">Strumento per </w:t>
      </w:r>
      <w:r w:rsidR="00792D76" w:rsidRPr="001D1595">
        <w:rPr>
          <w:rFonts w:cs="Arial"/>
          <w:b/>
          <w:bCs/>
          <w:color w:val="FF0000"/>
          <w:sz w:val="22"/>
          <w:lang w:val="it-CH"/>
        </w:rPr>
        <w:t xml:space="preserve">i </w:t>
      </w:r>
      <w:r w:rsidR="00842A86" w:rsidRPr="001D1595">
        <w:rPr>
          <w:rFonts w:cs="Arial"/>
          <w:b/>
          <w:bCs/>
          <w:color w:val="FF0000"/>
          <w:sz w:val="22"/>
          <w:lang w:val="it-CH"/>
        </w:rPr>
        <w:t>periti</w:t>
      </w:r>
      <w:r w:rsidR="00792D76" w:rsidRPr="001D1595">
        <w:rPr>
          <w:rFonts w:cs="Arial"/>
          <w:b/>
          <w:bCs/>
          <w:color w:val="FF0000"/>
          <w:sz w:val="22"/>
          <w:lang w:val="it-CH"/>
        </w:rPr>
        <w:t xml:space="preserve"> principali e</w:t>
      </w:r>
      <w:r w:rsidRPr="001D1595">
        <w:rPr>
          <w:rFonts w:cs="Arial"/>
          <w:b/>
          <w:bCs/>
          <w:color w:val="FF0000"/>
          <w:sz w:val="22"/>
          <w:lang w:val="it-CH"/>
        </w:rPr>
        <w:t xml:space="preserve"> specializzati </w:t>
      </w:r>
    </w:p>
    <w:p w14:paraId="17013DE1" w14:textId="77777777" w:rsidR="00192A85" w:rsidRPr="001D1595" w:rsidRDefault="00E53251" w:rsidP="001F19A8">
      <w:pPr>
        <w:spacing w:before="240"/>
        <w:rPr>
          <w:rFonts w:cs="Arial"/>
          <w:b/>
          <w:sz w:val="24"/>
          <w:szCs w:val="24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  <w:r w:rsidRPr="001D1595">
        <w:rPr>
          <w:rFonts w:cs="Arial"/>
          <w:b/>
          <w:sz w:val="24"/>
          <w:szCs w:val="24"/>
          <w:lang w:val="it-CH"/>
        </w:rPr>
        <w:t>Ciclo di formazione SSS</w:t>
      </w:r>
    </w:p>
    <w:p w14:paraId="5CCA28A8" w14:textId="77777777" w:rsidR="00752268" w:rsidRPr="001D1595" w:rsidRDefault="00E53251" w:rsidP="001F19A8">
      <w:pPr>
        <w:spacing w:before="120" w:after="120"/>
        <w:rPr>
          <w:rFonts w:cs="Arial"/>
          <w:b/>
          <w:sz w:val="22"/>
          <w:szCs w:val="22"/>
          <w:lang w:val="it-CH"/>
        </w:rPr>
      </w:pPr>
      <w:r w:rsidRPr="001D1595">
        <w:rPr>
          <w:rFonts w:cs="Arial"/>
          <w:b/>
          <w:sz w:val="22"/>
          <w:szCs w:val="22"/>
          <w:lang w:val="it-CH"/>
        </w:rPr>
        <w:t xml:space="preserve">Valutazione e rapporto fasi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3B171F" w:rsidRPr="001D1595">
        <w:rPr>
          <w:rFonts w:cs="Arial"/>
          <w:b/>
          <w:sz w:val="22"/>
          <w:szCs w:val="22"/>
          <w:lang w:val="it-CH"/>
        </w:rPr>
        <w:t>1</w:t>
      </w:r>
      <w:r w:rsidR="00B27B8C" w:rsidRPr="001D1595">
        <w:rPr>
          <w:rFonts w:cs="Arial"/>
          <w:b/>
          <w:sz w:val="22"/>
          <w:szCs w:val="22"/>
          <w:lang w:val="it-CH"/>
        </w:rPr>
        <w:t xml:space="preserve"> - 3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D605B6" w:rsidRPr="00595FA3" w14:paraId="0715F2F8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1411B9EA" w14:textId="77777777" w:rsidR="00D605B6" w:rsidRPr="001D1595" w:rsidRDefault="00E53251" w:rsidP="00E5325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>Dati sul ciclo di formazione SSS</w:t>
            </w:r>
          </w:p>
        </w:tc>
      </w:tr>
      <w:tr w:rsidR="002A738B" w:rsidRPr="00595FA3" w14:paraId="76C8B987" w14:textId="77777777" w:rsidTr="004C594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016C6F8" w14:textId="77777777" w:rsidR="002A738B" w:rsidRPr="001D1595" w:rsidRDefault="002A738B" w:rsidP="00E5325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Num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ero della procedura di riconoscimento</w:t>
            </w:r>
          </w:p>
        </w:tc>
        <w:tc>
          <w:tcPr>
            <w:tcW w:w="5103" w:type="dxa"/>
            <w:vAlign w:val="center"/>
          </w:tcPr>
          <w:p w14:paraId="34DBFEBF" w14:textId="77777777" w:rsidR="002A738B" w:rsidRPr="001D1595" w:rsidRDefault="002A738B" w:rsidP="004C594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A738B" w:rsidRPr="00595FA3" w14:paraId="57AA3810" w14:textId="77777777" w:rsidTr="004C594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D826F93" w14:textId="20762BB9" w:rsidR="002A738B" w:rsidRPr="001D1595" w:rsidRDefault="00E53251" w:rsidP="00E5325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Ciclo di formazione</w:t>
            </w:r>
            <w:r w:rsidR="002A738B" w:rsidRPr="001D1595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denominazione conformemente all’allegato</w:t>
            </w:r>
            <w:r w:rsidR="00E84F21">
              <w:rPr>
                <w:rFonts w:cs="Arial"/>
                <w:sz w:val="18"/>
                <w:szCs w:val="18"/>
                <w:lang w:val="it-CH"/>
              </w:rPr>
              <w:t xml:space="preserve">1 </w:t>
            </w:r>
            <w:r w:rsidR="001F19A8">
              <w:rPr>
                <w:rFonts w:cs="Arial"/>
                <w:sz w:val="18"/>
                <w:szCs w:val="18"/>
                <w:lang w:val="it-CH"/>
              </w:rPr>
              <w:t xml:space="preserve">della </w:t>
            </w:r>
            <w:proofErr w:type="spellStart"/>
            <w:r w:rsidR="001F19A8" w:rsidRPr="001F19A8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="001F19A8" w:rsidRPr="001F19A8">
              <w:rPr>
                <w:rFonts w:cs="Arial"/>
                <w:sz w:val="18"/>
                <w:szCs w:val="18"/>
                <w:lang w:val="it-CH"/>
              </w:rPr>
              <w:t>-SSS</w:t>
            </w:r>
          </w:p>
        </w:tc>
        <w:tc>
          <w:tcPr>
            <w:tcW w:w="5103" w:type="dxa"/>
            <w:vAlign w:val="center"/>
          </w:tcPr>
          <w:p w14:paraId="5FFF13DF" w14:textId="77777777" w:rsidR="002A738B" w:rsidRPr="001D1595" w:rsidRDefault="002A738B" w:rsidP="004C594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A738B" w:rsidRPr="00595FA3" w14:paraId="750777E8" w14:textId="77777777" w:rsidTr="004C594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835A6CA" w14:textId="77777777" w:rsidR="002A738B" w:rsidRPr="001D1595" w:rsidRDefault="00D77C35" w:rsidP="0095272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PQI</w:t>
            </w:r>
            <w:r w:rsidR="002A738B" w:rsidRPr="001D1595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denomin</w:t>
            </w:r>
            <w:r w:rsidR="002F3F8E" w:rsidRPr="001D1595">
              <w:rPr>
                <w:rFonts w:cs="Arial"/>
                <w:sz w:val="18"/>
                <w:szCs w:val="18"/>
                <w:lang w:val="it-CH"/>
              </w:rPr>
              <w:t>a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zione</w:t>
            </w:r>
            <w:r w:rsidR="002A738B" w:rsidRPr="001D1595">
              <w:rPr>
                <w:rFonts w:cs="Arial"/>
                <w:sz w:val="18"/>
                <w:szCs w:val="18"/>
                <w:lang w:val="it-CH"/>
              </w:rPr>
              <w:t xml:space="preserve"> + 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data d</w:t>
            </w:r>
            <w:r w:rsidR="00C538EA" w:rsidRPr="001D1595">
              <w:rPr>
                <w:rFonts w:cs="Arial"/>
                <w:sz w:val="18"/>
                <w:szCs w:val="18"/>
                <w:lang w:val="it-CH"/>
              </w:rPr>
              <w:t xml:space="preserve">i 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approvazione</w:t>
            </w:r>
          </w:p>
        </w:tc>
        <w:tc>
          <w:tcPr>
            <w:tcW w:w="5103" w:type="dxa"/>
            <w:vAlign w:val="center"/>
          </w:tcPr>
          <w:p w14:paraId="7D4C5936" w14:textId="77777777" w:rsidR="002A738B" w:rsidRPr="001D1595" w:rsidRDefault="002A738B" w:rsidP="004C594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A738B" w:rsidRPr="00595FA3" w14:paraId="4BD41379" w14:textId="77777777" w:rsidTr="004C594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A8FF2E5" w14:textId="77777777" w:rsidR="002A738B" w:rsidRPr="001D1595" w:rsidRDefault="00E53251" w:rsidP="00E5325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Ciclo di formazione di riferimento</w:t>
            </w:r>
            <w:r w:rsidR="002A738B" w:rsidRPr="001D1595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denominazione</w:t>
            </w:r>
            <w:r w:rsidR="002A738B" w:rsidRPr="001D1595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data di inizio e di fine </w:t>
            </w:r>
          </w:p>
        </w:tc>
        <w:tc>
          <w:tcPr>
            <w:tcW w:w="5103" w:type="dxa"/>
            <w:vAlign w:val="center"/>
          </w:tcPr>
          <w:p w14:paraId="3F661F85" w14:textId="77777777" w:rsidR="002A738B" w:rsidRPr="001D1595" w:rsidRDefault="002A738B" w:rsidP="004C594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2A738B" w:rsidRPr="001D1595" w14:paraId="7A1779E3" w14:textId="77777777" w:rsidTr="004C5946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1FBE0DA" w14:textId="77777777" w:rsidR="002A738B" w:rsidRPr="001D1595" w:rsidRDefault="002A738B" w:rsidP="00C538E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Dat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>a della decisione d</w:t>
            </w:r>
            <w:r w:rsidR="00C538EA" w:rsidRPr="001D1595">
              <w:rPr>
                <w:rFonts w:cs="Arial"/>
                <w:sz w:val="18"/>
                <w:szCs w:val="18"/>
                <w:lang w:val="it-CH"/>
              </w:rPr>
              <w:t>’</w:t>
            </w:r>
            <w:r w:rsidR="00E53251" w:rsidRPr="001D1595">
              <w:rPr>
                <w:rFonts w:cs="Arial"/>
                <w:sz w:val="18"/>
                <w:szCs w:val="18"/>
                <w:lang w:val="it-CH"/>
              </w:rPr>
              <w:t xml:space="preserve">avvio </w:t>
            </w:r>
          </w:p>
        </w:tc>
        <w:tc>
          <w:tcPr>
            <w:tcW w:w="5103" w:type="dxa"/>
            <w:vAlign w:val="center"/>
          </w:tcPr>
          <w:p w14:paraId="56EDC125" w14:textId="77777777" w:rsidR="002A738B" w:rsidRPr="001D1595" w:rsidRDefault="002A738B" w:rsidP="004C594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6665B01C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1ABE44F" w14:textId="77777777" w:rsidR="00B63618" w:rsidRPr="001D1595" w:rsidRDefault="00E53251" w:rsidP="00E5325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Forma dell’offerta: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a tempo pieno o parallela all’attività lavorativa </w:t>
            </w:r>
          </w:p>
        </w:tc>
        <w:tc>
          <w:tcPr>
            <w:tcW w:w="5103" w:type="dxa"/>
            <w:vAlign w:val="center"/>
          </w:tcPr>
          <w:p w14:paraId="6A62ABCC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8DB2EEA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6221DCD" w14:textId="77777777" w:rsidR="00B63618" w:rsidRPr="001D1595" w:rsidRDefault="00401A4F" w:rsidP="00401A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Numero minimo di ore di studio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: 3600 o 5400</w:t>
            </w:r>
          </w:p>
        </w:tc>
        <w:tc>
          <w:tcPr>
            <w:tcW w:w="5103" w:type="dxa"/>
            <w:vAlign w:val="center"/>
          </w:tcPr>
          <w:p w14:paraId="45DE3670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9193674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BA3CB1C" w14:textId="055E1DE0" w:rsidR="00B63618" w:rsidRPr="001D1595" w:rsidRDefault="00C35C3E" w:rsidP="00C35C3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Data della domanda 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(</w:t>
            </w:r>
            <w:r w:rsidR="001D1595">
              <w:rPr>
                <w:rFonts w:cs="Arial"/>
                <w:sz w:val="18"/>
                <w:szCs w:val="18"/>
                <w:lang w:val="it-CH"/>
              </w:rPr>
              <w:t>p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arere del Cantone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  <w:tc>
          <w:tcPr>
            <w:tcW w:w="5103" w:type="dxa"/>
            <w:vAlign w:val="center"/>
          </w:tcPr>
          <w:p w14:paraId="25B3ADA4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4264585F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74B0417" w14:textId="605459DB" w:rsidR="00B63618" w:rsidRPr="001D1595" w:rsidRDefault="00C35C3E" w:rsidP="00CB417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1D1595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73E8BB3F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0075CF2B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E9F115A" w14:textId="77777777" w:rsidR="00B63618" w:rsidRPr="001D1595" w:rsidRDefault="00C35C3E" w:rsidP="00C35C3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Riconoscimento retroattivo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sì o no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?</w:t>
            </w:r>
          </w:p>
        </w:tc>
        <w:tc>
          <w:tcPr>
            <w:tcW w:w="5103" w:type="dxa"/>
            <w:vAlign w:val="center"/>
          </w:tcPr>
          <w:p w14:paraId="57695F31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04CD60B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2995B78" w14:textId="77777777" w:rsidR="00B63618" w:rsidRPr="001D1595" w:rsidRDefault="00C35C3E" w:rsidP="006B537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Riunione </w:t>
            </w:r>
            <w:r w:rsidR="006B5370" w:rsidRPr="001D1595">
              <w:rPr>
                <w:rFonts w:cs="Arial"/>
                <w:sz w:val="18"/>
                <w:szCs w:val="18"/>
                <w:lang w:val="it-CH"/>
              </w:rPr>
              <w:t>d’avvio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data, se già svolta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  <w:tc>
          <w:tcPr>
            <w:tcW w:w="5103" w:type="dxa"/>
            <w:vAlign w:val="center"/>
          </w:tcPr>
          <w:p w14:paraId="1056E2F0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2BF26F23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4EBC616D" w14:textId="77777777" w:rsidR="00B63618" w:rsidRPr="001D1595" w:rsidRDefault="00C35C3E" w:rsidP="00C35C3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Dati sull’operatore della formazione </w:t>
            </w:r>
          </w:p>
        </w:tc>
      </w:tr>
      <w:tr w:rsidR="00B63618" w:rsidRPr="001D1595" w14:paraId="2DAC2117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E9E51B5" w14:textId="77777777" w:rsidR="00B63618" w:rsidRPr="001D1595" w:rsidRDefault="00C35C3E" w:rsidP="006B537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Denominazione </w:t>
            </w:r>
          </w:p>
        </w:tc>
        <w:tc>
          <w:tcPr>
            <w:tcW w:w="5103" w:type="dxa"/>
            <w:vAlign w:val="center"/>
          </w:tcPr>
          <w:p w14:paraId="6AB144DF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53B5A4BE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F7E2F6B" w14:textId="77777777" w:rsidR="00B63618" w:rsidRPr="001D1595" w:rsidRDefault="00C35C3E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66EE0152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0B98888E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A7DF3D2" w14:textId="53706D96" w:rsidR="00B63618" w:rsidRPr="001D1595" w:rsidRDefault="00B63618" w:rsidP="00C35C3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S</w:t>
            </w:r>
            <w:r w:rsidR="00C35C3E" w:rsidRPr="001D1595">
              <w:rPr>
                <w:rFonts w:cs="Arial"/>
                <w:sz w:val="18"/>
                <w:szCs w:val="18"/>
                <w:lang w:val="it-CH"/>
              </w:rPr>
              <w:t>ede/</w:t>
            </w:r>
            <w:proofErr w:type="spellStart"/>
            <w:r w:rsidR="00EB14A5">
              <w:rPr>
                <w:rFonts w:cs="Arial"/>
                <w:sz w:val="18"/>
                <w:szCs w:val="18"/>
                <w:lang w:val="it-CH"/>
              </w:rPr>
              <w:t>Sedi</w:t>
            </w:r>
            <w:r w:rsidR="00C35C3E" w:rsidRPr="001D1595">
              <w:rPr>
                <w:rFonts w:cs="Arial"/>
                <w:sz w:val="18"/>
                <w:szCs w:val="18"/>
                <w:lang w:val="it-CH"/>
              </w:rPr>
              <w:t>i</w:t>
            </w:r>
            <w:proofErr w:type="spellEnd"/>
          </w:p>
        </w:tc>
        <w:tc>
          <w:tcPr>
            <w:tcW w:w="5103" w:type="dxa"/>
            <w:vAlign w:val="center"/>
          </w:tcPr>
          <w:p w14:paraId="4CFFC795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311282B2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5BB78DD" w14:textId="77777777" w:rsidR="00B63618" w:rsidRPr="001D1595" w:rsidRDefault="00C35C3E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3418A8DA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2D00C8CC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E2CB5CA" w14:textId="77777777" w:rsidR="00B63618" w:rsidRPr="001D1595" w:rsidRDefault="00C35C3E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0446D908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21B788D0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223F921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C35C3E" w:rsidRPr="001D1595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09191140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2A915077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9084EC2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E</w:t>
            </w:r>
            <w:r w:rsidR="00C35C3E" w:rsidRPr="001D1595">
              <w:rPr>
                <w:rFonts w:cs="Arial"/>
                <w:sz w:val="18"/>
                <w:szCs w:val="18"/>
                <w:lang w:val="it-CH"/>
              </w:rPr>
              <w:t>-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mail</w:t>
            </w:r>
          </w:p>
        </w:tc>
        <w:tc>
          <w:tcPr>
            <w:tcW w:w="5103" w:type="dxa"/>
            <w:vAlign w:val="center"/>
          </w:tcPr>
          <w:p w14:paraId="6EC22EFB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1D1595" w14:paraId="1221FCA1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3C8B3AF" w14:textId="57FDE783" w:rsidR="00B63618" w:rsidRPr="001D1595" w:rsidRDefault="006B5370" w:rsidP="00E63B67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S</w:t>
            </w:r>
            <w:r w:rsidR="007153AC" w:rsidRPr="001D1595">
              <w:rPr>
                <w:rFonts w:cs="Arial"/>
                <w:sz w:val="18"/>
                <w:szCs w:val="18"/>
                <w:lang w:val="it-CH"/>
              </w:rPr>
              <w:t>ito</w:t>
            </w:r>
          </w:p>
        </w:tc>
        <w:tc>
          <w:tcPr>
            <w:tcW w:w="5103" w:type="dxa"/>
            <w:vAlign w:val="center"/>
          </w:tcPr>
          <w:p w14:paraId="65A1FADE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5E0A56E3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CE56822" w14:textId="390453D1" w:rsidR="00B63618" w:rsidRPr="001D1595" w:rsidRDefault="00C35C3E" w:rsidP="00CB417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Altri cicli di formazione SSS della </w:t>
            </w:r>
            <w:r w:rsidR="001D1595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scuola specializzata superiore </w:t>
            </w:r>
          </w:p>
        </w:tc>
        <w:tc>
          <w:tcPr>
            <w:tcW w:w="5103" w:type="dxa"/>
            <w:vAlign w:val="center"/>
          </w:tcPr>
          <w:p w14:paraId="47D8AA4E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49BAD79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DB43986" w14:textId="77777777" w:rsidR="00B63618" w:rsidRPr="001D1595" w:rsidRDefault="00C35C3E" w:rsidP="00C35C3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SPD SSS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della </w:t>
            </w:r>
            <w:r w:rsidR="001D1595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1D1595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160FBB93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218AE670" w14:textId="77777777" w:rsidTr="002D724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135AE835" w14:textId="77777777" w:rsidR="00B63618" w:rsidRPr="001D1595" w:rsidRDefault="00842A86" w:rsidP="00842A86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>Perito</w:t>
            </w:r>
            <w:r w:rsidR="00C35C3E"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 principale e</w:t>
            </w: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 perito</w:t>
            </w:r>
            <w:r w:rsidR="00C35C3E"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 specializzato</w:t>
            </w:r>
          </w:p>
        </w:tc>
      </w:tr>
      <w:tr w:rsidR="00B63618" w:rsidRPr="00595FA3" w14:paraId="53ECA23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8B71E77" w14:textId="77777777" w:rsidR="00B63618" w:rsidRPr="001D1595" w:rsidRDefault="00842A86" w:rsidP="000B67D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Perito</w:t>
            </w:r>
            <w:r w:rsidR="00C35C3E" w:rsidRPr="001D1595">
              <w:rPr>
                <w:rFonts w:cs="Arial"/>
                <w:sz w:val="18"/>
                <w:szCs w:val="18"/>
                <w:lang w:val="it-CH"/>
              </w:rPr>
              <w:t xml:space="preserve"> principale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cognome, nome, e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-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m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ail,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t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el.)</w:t>
            </w:r>
          </w:p>
        </w:tc>
        <w:tc>
          <w:tcPr>
            <w:tcW w:w="5103" w:type="dxa"/>
            <w:vAlign w:val="center"/>
          </w:tcPr>
          <w:p w14:paraId="5418BBE2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114098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818255F" w14:textId="77777777" w:rsidR="00B63618" w:rsidRPr="001D1595" w:rsidRDefault="00842A86" w:rsidP="000B67D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Perito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 specializzato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cognome, nome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e-m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ail,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>t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>el.)</w:t>
            </w:r>
          </w:p>
        </w:tc>
        <w:tc>
          <w:tcPr>
            <w:tcW w:w="5103" w:type="dxa"/>
            <w:vAlign w:val="center"/>
          </w:tcPr>
          <w:p w14:paraId="115E7DFD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31AF0703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28BE9035" w14:textId="77777777" w:rsidR="00B63618" w:rsidRPr="001D1595" w:rsidRDefault="000B67DE" w:rsidP="000B67DE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Rapporti sulle fasi di riconoscimento </w:t>
            </w:r>
            <w:r w:rsidR="00B63618" w:rsidRPr="001D1595">
              <w:rPr>
                <w:rFonts w:cs="Arial"/>
                <w:b/>
                <w:sz w:val="18"/>
                <w:szCs w:val="18"/>
                <w:lang w:val="it-CH"/>
              </w:rPr>
              <w:t>I - III</w:t>
            </w:r>
          </w:p>
        </w:tc>
      </w:tr>
      <w:tr w:rsidR="00B63618" w:rsidRPr="00595FA3" w14:paraId="1CA78CBB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2ACDC0D" w14:textId="1AE5FC9D" w:rsidR="00B63618" w:rsidRPr="001D1595" w:rsidRDefault="00B63618" w:rsidP="000B67D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Dat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a </w:t>
            </w:r>
            <w:r w:rsidR="00EB14A5"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rapporto intermedio </w:t>
            </w:r>
            <w:r w:rsidR="000B67DE"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fase </w:t>
            </w:r>
            <w:r w:rsidRPr="001D1595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5103" w:type="dxa"/>
            <w:vAlign w:val="center"/>
          </w:tcPr>
          <w:p w14:paraId="5C82B005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25AF0432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2CE9E66" w14:textId="70781891" w:rsidR="00B63618" w:rsidRPr="001D1595" w:rsidRDefault="00EB14A5" w:rsidP="000B67D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Data 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rapporto intermedio </w:t>
            </w:r>
            <w:r w:rsidR="000B67DE" w:rsidRPr="001D1595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="00B63618" w:rsidRPr="001D1595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5103" w:type="dxa"/>
            <w:vAlign w:val="center"/>
          </w:tcPr>
          <w:p w14:paraId="2B9F9F4D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32A2BFFC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640C6FC" w14:textId="7E96119E" w:rsidR="00B63618" w:rsidRPr="001D1595" w:rsidRDefault="00EB14A5" w:rsidP="000B67DE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 xml:space="preserve">Data 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="000B67DE" w:rsidRPr="001D1595">
              <w:rPr>
                <w:rFonts w:cs="Arial"/>
                <w:sz w:val="18"/>
                <w:szCs w:val="18"/>
                <w:lang w:val="it-CH"/>
              </w:rPr>
              <w:t xml:space="preserve">rapporto intermedio </w:t>
            </w:r>
            <w:r w:rsidR="000B67DE" w:rsidRPr="001D1595">
              <w:rPr>
                <w:rFonts w:cs="Arial"/>
                <w:b/>
                <w:sz w:val="18"/>
                <w:szCs w:val="18"/>
                <w:lang w:val="it-CH"/>
              </w:rPr>
              <w:t>fase III</w:t>
            </w:r>
          </w:p>
        </w:tc>
        <w:tc>
          <w:tcPr>
            <w:tcW w:w="5103" w:type="dxa"/>
            <w:vAlign w:val="center"/>
          </w:tcPr>
          <w:p w14:paraId="3E1E7CB3" w14:textId="77777777" w:rsidR="00B63618" w:rsidRPr="001D1595" w:rsidRDefault="00B63618" w:rsidP="00B6361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B63618" w:rsidRPr="00595FA3" w14:paraId="74140B32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8AC0209" w14:textId="4506C8F8" w:rsidR="00B63618" w:rsidRPr="001D1595" w:rsidRDefault="00EB14A5" w:rsidP="000B67DE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highlight w:val="red"/>
                <w:lang w:val="it-CH"/>
              </w:rPr>
            </w:pPr>
            <w:r w:rsidRPr="00EB14A5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0B67DE" w:rsidRPr="001D1595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 </w:t>
            </w:r>
          </w:p>
        </w:tc>
        <w:tc>
          <w:tcPr>
            <w:tcW w:w="5103" w:type="dxa"/>
            <w:vAlign w:val="center"/>
          </w:tcPr>
          <w:p w14:paraId="69D6E4CA" w14:textId="00D43D84" w:rsidR="00B63618" w:rsidRPr="001D1595" w:rsidRDefault="00842A86" w:rsidP="000B32C7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t>Periti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="00841806" w:rsidRPr="001D1595">
              <w:rPr>
                <w:rFonts w:cs="Arial"/>
                <w:sz w:val="18"/>
                <w:szCs w:val="18"/>
                <w:lang w:val="it-CH"/>
              </w:rPr>
              <w:t>direzione della scuola</w:t>
            </w:r>
            <w:r w:rsidR="00B63618" w:rsidRPr="001D1595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="00841806" w:rsidRPr="001D1595">
              <w:rPr>
                <w:rFonts w:cs="Arial"/>
                <w:sz w:val="18"/>
                <w:szCs w:val="18"/>
                <w:lang w:val="it-CH"/>
              </w:rPr>
              <w:t>rappresentante SEFRI</w:t>
            </w:r>
            <w:r w:rsidR="00C81BE1" w:rsidRPr="001D1595">
              <w:rPr>
                <w:rFonts w:cs="Arial"/>
                <w:sz w:val="18"/>
                <w:szCs w:val="18"/>
                <w:lang w:val="it-CH"/>
              </w:rPr>
              <w:t xml:space="preserve"> (</w:t>
            </w:r>
            <w:r w:rsidR="00841806" w:rsidRPr="001D1595">
              <w:rPr>
                <w:rFonts w:cs="Arial"/>
                <w:sz w:val="18"/>
                <w:szCs w:val="18"/>
                <w:lang w:val="it-CH"/>
              </w:rPr>
              <w:t>respo</w:t>
            </w:r>
            <w:r w:rsidR="000B32C7">
              <w:rPr>
                <w:rFonts w:cs="Arial"/>
                <w:sz w:val="18"/>
                <w:szCs w:val="18"/>
                <w:lang w:val="it-CH"/>
              </w:rPr>
              <w:t>nsabile di progetto, segreteria</w:t>
            </w:r>
            <w:r w:rsidR="00841806" w:rsidRPr="001D1595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1F19A8" w:rsidRPr="00595FA3" w14:paraId="22E063A7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2DC2711" w14:textId="77777777" w:rsidR="001F19A8" w:rsidRPr="001D1595" w:rsidRDefault="001F19A8" w:rsidP="000B67DE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68E8E55B" w14:textId="2443AC1C" w:rsidR="001F19A8" w:rsidRDefault="00EB14A5" w:rsidP="001F19A8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</w:pPr>
            <w:r w:rsidRPr="00EB14A5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 il documento secondo il seguente esempio:</w:t>
            </w:r>
          </w:p>
          <w:p w14:paraId="22D36542" w14:textId="36E960C5" w:rsidR="001F19A8" w:rsidRPr="001D1595" w:rsidRDefault="001F19A8" w:rsidP="001F19A8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>B</w:t>
            </w:r>
            <w:r w:rsidRPr="005B7892">
              <w:rPr>
                <w:rFonts w:cs="Arial"/>
                <w:sz w:val="18"/>
                <w:szCs w:val="18"/>
                <w:lang w:val="it-CH"/>
              </w:rPr>
              <w:t xml:space="preserve">19-144 Soccorritore Berna Rapporto </w:t>
            </w:r>
            <w:r w:rsidR="001E1895">
              <w:rPr>
                <w:rFonts w:cs="Arial"/>
                <w:sz w:val="18"/>
                <w:szCs w:val="18"/>
                <w:lang w:val="it-CH"/>
              </w:rPr>
              <w:t xml:space="preserve">1 </w:t>
            </w:r>
            <w:r w:rsidR="001E1895" w:rsidRPr="001E1895">
              <w:rPr>
                <w:rFonts w:cs="Arial"/>
                <w:i/>
                <w:iCs/>
                <w:sz w:val="18"/>
                <w:szCs w:val="18"/>
                <w:lang w:val="it-CH"/>
              </w:rPr>
              <w:t>(o</w:t>
            </w:r>
            <w:r w:rsidR="001E1895">
              <w:rPr>
                <w:rFonts w:cs="Arial"/>
                <w:i/>
                <w:iCs/>
                <w:sz w:val="18"/>
                <w:szCs w:val="18"/>
                <w:lang w:val="it-CH"/>
              </w:rPr>
              <w:t xml:space="preserve"> </w:t>
            </w:r>
            <w:r w:rsidR="001E1895" w:rsidRPr="001E1895">
              <w:rPr>
                <w:rFonts w:cs="Arial"/>
                <w:i/>
                <w:iCs/>
                <w:sz w:val="18"/>
                <w:szCs w:val="18"/>
                <w:lang w:val="it-CH"/>
              </w:rPr>
              <w:t>2 o 3)</w:t>
            </w:r>
            <w:r w:rsidR="001E1895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5B7892">
              <w:rPr>
                <w:rFonts w:cs="Arial"/>
                <w:sz w:val="18"/>
                <w:szCs w:val="18"/>
                <w:lang w:val="it-CH"/>
              </w:rPr>
              <w:t>16062022</w:t>
            </w:r>
          </w:p>
        </w:tc>
      </w:tr>
    </w:tbl>
    <w:p w14:paraId="3FFE79FF" w14:textId="1938DD2A" w:rsidR="0036272B" w:rsidRPr="001D1595" w:rsidRDefault="0036272B">
      <w:pPr>
        <w:spacing w:line="240" w:lineRule="auto"/>
        <w:jc w:val="left"/>
        <w:rPr>
          <w:rFonts w:cs="Arial"/>
          <w:b/>
          <w:sz w:val="22"/>
          <w:szCs w:val="22"/>
          <w:lang w:val="it-CH"/>
        </w:rPr>
      </w:pPr>
      <w:bookmarkStart w:id="14" w:name="_Toc151309870"/>
      <w:bookmarkStart w:id="15" w:name="_Toc151356284"/>
      <w:bookmarkStart w:id="16" w:name="_Toc151537536"/>
      <w:bookmarkStart w:id="17" w:name="_Toc151802371"/>
      <w:bookmarkStart w:id="18" w:name="_Toc159144866"/>
      <w:bookmarkStart w:id="19" w:name="_Toc159147796"/>
      <w:bookmarkStart w:id="20" w:name="_Toc159148963"/>
      <w:bookmarkStart w:id="21" w:name="_Toc159304090"/>
      <w:bookmarkStart w:id="22" w:name="_Toc159305911"/>
      <w:bookmarkStart w:id="23" w:name="_Toc160340230"/>
      <w:bookmarkStart w:id="24" w:name="_Toc160340437"/>
      <w:bookmarkStart w:id="25" w:name="_Toc275173579"/>
      <w:bookmarkStart w:id="26" w:name="_Toc275173651"/>
    </w:p>
    <w:p w14:paraId="76B8A088" w14:textId="77777777" w:rsidR="00595FA3" w:rsidRDefault="00595FA3" w:rsidP="00595FA3">
      <w:pPr>
        <w:rPr>
          <w:lang w:val="it-CH"/>
        </w:rPr>
      </w:pPr>
    </w:p>
    <w:p w14:paraId="209AF6CB" w14:textId="2D0367FA" w:rsidR="00752268" w:rsidRPr="001D1595" w:rsidRDefault="00852DF6" w:rsidP="00362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sz w:val="22"/>
          <w:szCs w:val="22"/>
          <w:lang w:val="it-CH"/>
        </w:rPr>
      </w:pPr>
      <w:r w:rsidRPr="001D1595">
        <w:rPr>
          <w:rFonts w:cs="Arial"/>
          <w:b/>
          <w:sz w:val="22"/>
          <w:szCs w:val="22"/>
          <w:lang w:val="it-CH"/>
        </w:rPr>
        <w:t xml:space="preserve">Breve rapporto </w:t>
      </w:r>
      <w:r w:rsidR="00E24404" w:rsidRPr="001D1595">
        <w:rPr>
          <w:rFonts w:cs="Arial"/>
          <w:b/>
          <w:sz w:val="22"/>
          <w:szCs w:val="22"/>
          <w:lang w:val="it-CH"/>
        </w:rPr>
        <w:t>sui risultati della valutazione</w:t>
      </w:r>
      <w:r w:rsidR="00F27780" w:rsidRPr="001D1595">
        <w:rPr>
          <w:rFonts w:cs="Arial"/>
          <w:b/>
          <w:sz w:val="22"/>
          <w:szCs w:val="22"/>
          <w:lang w:val="it-CH"/>
        </w:rPr>
        <w:t xml:space="preserve"> </w:t>
      </w:r>
      <w:r w:rsidRPr="001D1595">
        <w:rPr>
          <w:rFonts w:cs="Arial"/>
          <w:b/>
          <w:color w:val="FF0000"/>
          <w:sz w:val="22"/>
          <w:szCs w:val="22"/>
          <w:lang w:val="it-CH"/>
        </w:rPr>
        <w:t>f</w:t>
      </w:r>
      <w:r w:rsidR="00F27780" w:rsidRPr="001D1595">
        <w:rPr>
          <w:rFonts w:cs="Arial"/>
          <w:b/>
          <w:color w:val="FF0000"/>
          <w:sz w:val="22"/>
          <w:szCs w:val="22"/>
          <w:lang w:val="it-CH"/>
        </w:rPr>
        <w:t>ase 1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3FA8456" w14:textId="77777777" w:rsidR="001968DF" w:rsidRPr="001D1595" w:rsidRDefault="001968DF">
      <w:pPr>
        <w:rPr>
          <w:rFonts w:cs="Arial"/>
          <w:lang w:val="it-CH"/>
        </w:rPr>
      </w:pPr>
    </w:p>
    <w:p w14:paraId="6CB3D917" w14:textId="77777777" w:rsidR="00A415F7" w:rsidRPr="001D1595" w:rsidRDefault="00852DF6" w:rsidP="00A415F7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bookmarkStart w:id="27" w:name="_Toc159144628"/>
      <w:r w:rsidRPr="001D1595">
        <w:rPr>
          <w:rFonts w:cs="Arial"/>
          <w:b/>
          <w:lang w:val="it-CH"/>
        </w:rPr>
        <w:t>Osservazioni sullo svolgimento della procedura</w:t>
      </w:r>
      <w:r w:rsidR="00A415F7" w:rsidRPr="001D1595">
        <w:rPr>
          <w:rFonts w:cs="Arial"/>
          <w:b/>
          <w:lang w:val="it-CH"/>
        </w:rPr>
        <w:t>:</w:t>
      </w:r>
    </w:p>
    <w:p w14:paraId="4A9C3F51" w14:textId="77777777" w:rsidR="00A415F7" w:rsidRPr="001D1595" w:rsidRDefault="006A1218" w:rsidP="006A1218">
      <w:pPr>
        <w:ind w:left="360"/>
        <w:rPr>
          <w:rFonts w:cs="Arial"/>
          <w:lang w:val="it-CH"/>
        </w:rPr>
      </w:pPr>
      <w:bookmarkStart w:id="28" w:name="_Hlk508869738"/>
      <w:r w:rsidRPr="001D1595">
        <w:rPr>
          <w:rFonts w:cs="Arial"/>
          <w:lang w:val="it-CH"/>
        </w:rPr>
        <w:t>Te</w:t>
      </w:r>
      <w:r w:rsidR="00852DF6" w:rsidRPr="001D1595">
        <w:rPr>
          <w:rFonts w:cs="Arial"/>
          <w:lang w:val="it-CH"/>
        </w:rPr>
        <w:t>sto</w:t>
      </w:r>
    </w:p>
    <w:bookmarkEnd w:id="28"/>
    <w:p w14:paraId="6735D8EB" w14:textId="77777777" w:rsidR="00A415F7" w:rsidRPr="001D1595" w:rsidRDefault="00A415F7" w:rsidP="00A415F7">
      <w:pPr>
        <w:rPr>
          <w:rFonts w:cs="Arial"/>
          <w:lang w:val="it-CH"/>
        </w:rPr>
      </w:pPr>
    </w:p>
    <w:p w14:paraId="17CFAF0D" w14:textId="77777777" w:rsidR="00A415F7" w:rsidRPr="001D1595" w:rsidRDefault="00A415F7" w:rsidP="00A415F7">
      <w:pPr>
        <w:rPr>
          <w:rFonts w:cs="Arial"/>
          <w:lang w:val="it-CH"/>
        </w:rPr>
      </w:pPr>
    </w:p>
    <w:p w14:paraId="157B4CFB" w14:textId="77777777" w:rsidR="00A415F7" w:rsidRPr="001D1595" w:rsidRDefault="00852DF6" w:rsidP="00A415F7">
      <w:pPr>
        <w:pStyle w:val="Listenabsatz"/>
        <w:numPr>
          <w:ilvl w:val="0"/>
          <w:numId w:val="19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 xml:space="preserve">Condizioni </w:t>
      </w:r>
      <w:r w:rsidR="00F459A8" w:rsidRPr="001D1595">
        <w:rPr>
          <w:rFonts w:cs="Arial"/>
          <w:b/>
          <w:lang w:val="it-CH"/>
        </w:rPr>
        <w:t xml:space="preserve">della </w:t>
      </w:r>
      <w:r w:rsidRPr="001D1595">
        <w:rPr>
          <w:rFonts w:cs="Arial"/>
          <w:b/>
          <w:color w:val="FF0000"/>
          <w:lang w:val="it-CH"/>
        </w:rPr>
        <w:t>fase</w:t>
      </w:r>
      <w:r w:rsidR="002F63E9" w:rsidRPr="001D1595">
        <w:rPr>
          <w:rFonts w:cs="Arial"/>
          <w:b/>
          <w:color w:val="FF0000"/>
          <w:lang w:val="it-CH"/>
        </w:rPr>
        <w:t xml:space="preserve"> 1</w:t>
      </w:r>
      <w:r w:rsidRPr="001D1595">
        <w:rPr>
          <w:rFonts w:cs="Arial"/>
          <w:b/>
          <w:lang w:val="it-CH"/>
        </w:rPr>
        <w:t xml:space="preserve"> che l’operatore della formazione deve </w:t>
      </w:r>
      <w:r w:rsidR="006B5370" w:rsidRPr="001D1595">
        <w:rPr>
          <w:rFonts w:cs="Arial"/>
          <w:b/>
          <w:lang w:val="it-CH"/>
        </w:rPr>
        <w:t xml:space="preserve">soddisfare </w:t>
      </w:r>
      <w:r w:rsidR="00A415F7" w:rsidRPr="001D1595">
        <w:rPr>
          <w:rFonts w:cs="Arial"/>
          <w:lang w:val="it-CH"/>
        </w:rPr>
        <w:t>(</w:t>
      </w:r>
      <w:r w:rsidRPr="001D1595">
        <w:rPr>
          <w:rFonts w:cs="Arial"/>
          <w:lang w:val="it-CH"/>
        </w:rPr>
        <w:t>motivazioni: v</w:t>
      </w:r>
      <w:r w:rsidR="00A415F7" w:rsidRPr="001D1595">
        <w:rPr>
          <w:rFonts w:cs="Arial"/>
          <w:lang w:val="it-CH"/>
        </w:rPr>
        <w:t xml:space="preserve">. </w:t>
      </w:r>
      <w:r w:rsidRPr="001D1595">
        <w:rPr>
          <w:rFonts w:cs="Arial"/>
          <w:lang w:val="it-CH"/>
        </w:rPr>
        <w:t>indicatori fase</w:t>
      </w:r>
      <w:r w:rsidR="006A1218" w:rsidRPr="001D1595">
        <w:rPr>
          <w:rFonts w:cs="Arial"/>
          <w:lang w:val="it-CH"/>
        </w:rPr>
        <w:t xml:space="preserve"> 1</w:t>
      </w:r>
      <w:r w:rsidR="00A415F7" w:rsidRPr="001D1595">
        <w:rPr>
          <w:rFonts w:cs="Arial"/>
          <w:lang w:val="it-CH"/>
        </w:rPr>
        <w:t>)</w:t>
      </w:r>
      <w:r w:rsidR="00A415F7" w:rsidRPr="001D1595">
        <w:rPr>
          <w:rFonts w:cs="Arial"/>
          <w:b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1709DC" w:rsidRPr="001709DC" w14:paraId="5C4DF22A" w14:textId="77777777" w:rsidTr="00CB417F">
        <w:tc>
          <w:tcPr>
            <w:tcW w:w="1191" w:type="dxa"/>
          </w:tcPr>
          <w:p w14:paraId="0B266D86" w14:textId="7FEC940E" w:rsidR="001709DC" w:rsidRPr="001709DC" w:rsidRDefault="001709DC" w:rsidP="00CB417F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709DC">
              <w:rPr>
                <w:rFonts w:cs="Arial"/>
                <w:b/>
                <w:lang w:val="it-CH"/>
              </w:rPr>
              <w:t>Indicatore</w:t>
            </w:r>
          </w:p>
        </w:tc>
        <w:tc>
          <w:tcPr>
            <w:tcW w:w="6746" w:type="dxa"/>
          </w:tcPr>
          <w:p w14:paraId="5C4473BC" w14:textId="39113E35" w:rsidR="001709DC" w:rsidRPr="001709DC" w:rsidRDefault="001709DC" w:rsidP="00CB417F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709DC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4918ED21" w14:textId="7958A67C" w:rsidR="001709DC" w:rsidRPr="001709DC" w:rsidRDefault="001709DC" w:rsidP="00CB417F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709DC">
              <w:rPr>
                <w:rFonts w:cs="Arial"/>
                <w:b/>
                <w:lang w:val="it-CH"/>
              </w:rPr>
              <w:t>Scadenza</w:t>
            </w:r>
          </w:p>
        </w:tc>
      </w:tr>
      <w:tr w:rsidR="001709DC" w:rsidRPr="001709DC" w14:paraId="53532B75" w14:textId="77777777" w:rsidTr="00CB417F">
        <w:tc>
          <w:tcPr>
            <w:tcW w:w="1191" w:type="dxa"/>
          </w:tcPr>
          <w:p w14:paraId="355013AB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C0F5BDD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544417D5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709DC" w:rsidRPr="001709DC" w14:paraId="5E6655C4" w14:textId="77777777" w:rsidTr="00CB417F">
        <w:tc>
          <w:tcPr>
            <w:tcW w:w="1191" w:type="dxa"/>
          </w:tcPr>
          <w:p w14:paraId="38B7029E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FEC3C71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04D79B1D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709DC" w:rsidRPr="001709DC" w14:paraId="3A67ED51" w14:textId="77777777" w:rsidTr="00CB417F">
        <w:tc>
          <w:tcPr>
            <w:tcW w:w="1191" w:type="dxa"/>
          </w:tcPr>
          <w:p w14:paraId="16F51CD1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45F44E2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65E26C77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709DC" w:rsidRPr="001709DC" w14:paraId="00D8B378" w14:textId="77777777" w:rsidTr="00CB417F">
        <w:tc>
          <w:tcPr>
            <w:tcW w:w="1191" w:type="dxa"/>
          </w:tcPr>
          <w:p w14:paraId="40081F55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2A6D0BB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24A24909" w14:textId="77777777" w:rsidR="001709DC" w:rsidRPr="001709DC" w:rsidRDefault="001709DC" w:rsidP="00CB417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6BA34F3D" w14:textId="77777777" w:rsidR="00A415F7" w:rsidRPr="001D1595" w:rsidRDefault="00A415F7" w:rsidP="00A415F7">
      <w:pPr>
        <w:rPr>
          <w:rFonts w:cs="Arial"/>
          <w:lang w:val="it-CH"/>
        </w:rPr>
      </w:pPr>
    </w:p>
    <w:p w14:paraId="7323C633" w14:textId="77777777" w:rsidR="00A415F7" w:rsidRPr="001D1595" w:rsidRDefault="00A415F7" w:rsidP="00A415F7">
      <w:pPr>
        <w:rPr>
          <w:rFonts w:cs="Arial"/>
          <w:lang w:val="it-CH"/>
        </w:rPr>
      </w:pPr>
    </w:p>
    <w:p w14:paraId="3E779A39" w14:textId="77777777" w:rsidR="00A415F7" w:rsidRPr="001D1595" w:rsidRDefault="00852DF6" w:rsidP="00A415F7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Valutazione del potenziale e del fabbisogno di sviluppo del ciclo di formazione</w:t>
      </w:r>
      <w:r w:rsidR="00A415F7" w:rsidRPr="001D1595">
        <w:rPr>
          <w:rFonts w:cs="Arial"/>
          <w:b/>
          <w:lang w:val="it-CH"/>
        </w:rPr>
        <w:t>:</w:t>
      </w:r>
    </w:p>
    <w:p w14:paraId="0D6454C0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852DF6" w:rsidRPr="001D1595">
        <w:rPr>
          <w:rFonts w:cs="Arial"/>
          <w:lang w:val="it-CH"/>
        </w:rPr>
        <w:t>sto</w:t>
      </w:r>
    </w:p>
    <w:p w14:paraId="5D140DA2" w14:textId="77777777" w:rsidR="00A415F7" w:rsidRPr="001D1595" w:rsidRDefault="00A415F7" w:rsidP="00A415F7">
      <w:pPr>
        <w:rPr>
          <w:rFonts w:cs="Arial"/>
          <w:lang w:val="it-CH"/>
        </w:rPr>
      </w:pPr>
    </w:p>
    <w:p w14:paraId="655BEF6B" w14:textId="77777777" w:rsidR="00A415F7" w:rsidRPr="001D1595" w:rsidRDefault="00A415F7" w:rsidP="00A415F7">
      <w:pPr>
        <w:rPr>
          <w:rFonts w:cs="Arial"/>
          <w:lang w:val="it-CH"/>
        </w:rPr>
      </w:pPr>
    </w:p>
    <w:p w14:paraId="12FCC779" w14:textId="77777777" w:rsidR="00A415F7" w:rsidRPr="001D1595" w:rsidRDefault="002C4340" w:rsidP="00A415F7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Previsione sull’esito del riconoscimento</w:t>
      </w:r>
      <w:r w:rsidR="001B5324" w:rsidRPr="001D1595">
        <w:rPr>
          <w:rFonts w:cs="Arial"/>
          <w:b/>
          <w:lang w:val="it-CH"/>
        </w:rPr>
        <w:t xml:space="preserve"> </w:t>
      </w:r>
      <w:r w:rsidRPr="001D1595">
        <w:rPr>
          <w:rFonts w:cs="Arial"/>
          <w:b/>
          <w:lang w:val="it-CH"/>
        </w:rPr>
        <w:t>–</w:t>
      </w:r>
      <w:r w:rsidR="001B5324" w:rsidRPr="001D1595">
        <w:rPr>
          <w:rFonts w:cs="Arial"/>
          <w:b/>
          <w:lang w:val="it-CH"/>
        </w:rPr>
        <w:t xml:space="preserve"> </w:t>
      </w:r>
      <w:r w:rsidRPr="001D1595">
        <w:rPr>
          <w:rFonts w:cs="Arial"/>
          <w:b/>
          <w:lang w:val="it-CH"/>
        </w:rPr>
        <w:t>prima valutazione</w:t>
      </w:r>
      <w:r w:rsidR="00A415F7" w:rsidRPr="001D1595">
        <w:rPr>
          <w:rFonts w:cs="Arial"/>
          <w:b/>
          <w:lang w:val="it-CH"/>
        </w:rPr>
        <w:t>:</w:t>
      </w:r>
    </w:p>
    <w:p w14:paraId="067D1A25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0A1103" w:rsidRPr="001D1595">
        <w:rPr>
          <w:rFonts w:cs="Arial"/>
          <w:lang w:val="it-CH"/>
        </w:rPr>
        <w:t>sto</w:t>
      </w:r>
    </w:p>
    <w:p w14:paraId="08609EDD" w14:textId="77777777" w:rsidR="00A415F7" w:rsidRPr="001D1595" w:rsidRDefault="00A415F7" w:rsidP="00A415F7">
      <w:pPr>
        <w:rPr>
          <w:rFonts w:cs="Arial"/>
          <w:lang w:val="it-CH"/>
        </w:rPr>
      </w:pPr>
    </w:p>
    <w:p w14:paraId="7DBB3835" w14:textId="77777777" w:rsidR="00A415F7" w:rsidRPr="001D1595" w:rsidRDefault="00A415F7" w:rsidP="00A415F7">
      <w:pPr>
        <w:rPr>
          <w:rFonts w:cs="Arial"/>
          <w:lang w:val="it-CH"/>
        </w:rPr>
      </w:pPr>
    </w:p>
    <w:p w14:paraId="126844BD" w14:textId="77777777" w:rsidR="00375A1E" w:rsidRPr="001D1595" w:rsidRDefault="00852DF6" w:rsidP="00375A1E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bookmarkStart w:id="29" w:name="_Hlk519270205"/>
      <w:r w:rsidRPr="001D1595">
        <w:rPr>
          <w:rFonts w:cs="Arial"/>
          <w:b/>
          <w:lang w:val="it-CH"/>
        </w:rPr>
        <w:t xml:space="preserve">Strutturazione delle ore di studio conformemente al </w:t>
      </w:r>
      <w:r w:rsidR="00D77C35" w:rsidRPr="001D1595">
        <w:rPr>
          <w:rFonts w:cs="Arial"/>
          <w:b/>
          <w:lang w:val="it-CH"/>
        </w:rPr>
        <w:t>PQI</w:t>
      </w:r>
      <w:r w:rsidRPr="001D1595">
        <w:rPr>
          <w:rFonts w:cs="Arial"/>
          <w:b/>
          <w:lang w:val="it-CH"/>
        </w:rPr>
        <w:t xml:space="preserve"> </w:t>
      </w:r>
      <w:r w:rsidR="004C5946" w:rsidRPr="001D1595">
        <w:rPr>
          <w:rFonts w:cs="Arial"/>
          <w:b/>
          <w:lang w:val="it-CH"/>
        </w:rPr>
        <w:t>(</w:t>
      </w:r>
      <w:r w:rsidRPr="001D1595">
        <w:rPr>
          <w:rFonts w:cs="Arial"/>
          <w:b/>
          <w:lang w:val="it-CH"/>
        </w:rPr>
        <w:t>suddivise per semestre</w:t>
      </w:r>
      <w:r w:rsidR="004C5946" w:rsidRPr="001D1595">
        <w:rPr>
          <w:rFonts w:cs="Arial"/>
          <w:b/>
          <w:lang w:val="it-CH"/>
        </w:rPr>
        <w:t>)</w:t>
      </w:r>
      <w:r w:rsidR="000A1103" w:rsidRPr="001D1595">
        <w:rPr>
          <w:rFonts w:cs="Arial"/>
          <w:b/>
          <w:lang w:val="it-CH"/>
        </w:rPr>
        <w:t>:</w:t>
      </w:r>
    </w:p>
    <w:p w14:paraId="4521C753" w14:textId="77777777" w:rsidR="00522139" w:rsidRPr="001D1595" w:rsidRDefault="00522139" w:rsidP="00522139">
      <w:pPr>
        <w:spacing w:line="240" w:lineRule="auto"/>
        <w:rPr>
          <w:rFonts w:cs="Arial"/>
          <w:lang w:val="it-CH"/>
        </w:rPr>
      </w:pPr>
    </w:p>
    <w:p w14:paraId="3BE88BA0" w14:textId="77777777" w:rsidR="00375A1E" w:rsidRPr="001D1595" w:rsidRDefault="00375A1E" w:rsidP="00A415F7">
      <w:pPr>
        <w:rPr>
          <w:rFonts w:cs="Arial"/>
          <w:lang w:val="it-CH"/>
        </w:rPr>
      </w:pPr>
    </w:p>
    <w:bookmarkEnd w:id="29"/>
    <w:p w14:paraId="6341561C" w14:textId="77777777" w:rsidR="00375A1E" w:rsidRPr="001D1595" w:rsidRDefault="00375A1E" w:rsidP="00A415F7">
      <w:pPr>
        <w:rPr>
          <w:rFonts w:cs="Arial"/>
          <w:lang w:val="it-CH"/>
        </w:rPr>
      </w:pPr>
    </w:p>
    <w:p w14:paraId="5C9159F8" w14:textId="77777777" w:rsidR="00A415F7" w:rsidRPr="001D1595" w:rsidRDefault="00852DF6" w:rsidP="00E53D03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Eventuali osservazioni conclusive</w:t>
      </w:r>
      <w:r w:rsidR="00A415F7" w:rsidRPr="001D1595">
        <w:rPr>
          <w:rFonts w:cs="Arial"/>
          <w:b/>
          <w:lang w:val="it-CH"/>
        </w:rPr>
        <w:t>:</w:t>
      </w:r>
    </w:p>
    <w:p w14:paraId="4F356B37" w14:textId="77777777" w:rsidR="006A1218" w:rsidRPr="001D1595" w:rsidRDefault="00852DF6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Testo</w:t>
      </w:r>
    </w:p>
    <w:p w14:paraId="4F5EFAF1" w14:textId="77777777" w:rsidR="00A415F7" w:rsidRPr="001D1595" w:rsidRDefault="00A415F7" w:rsidP="00A415F7">
      <w:pPr>
        <w:rPr>
          <w:rFonts w:cs="Arial"/>
          <w:lang w:val="it-CH"/>
        </w:rPr>
      </w:pPr>
    </w:p>
    <w:p w14:paraId="09CDC0DA" w14:textId="77777777" w:rsidR="000E2C13" w:rsidRPr="001D1595" w:rsidRDefault="000E2C13" w:rsidP="000E2C13">
      <w:pPr>
        <w:rPr>
          <w:rFonts w:cs="Arial"/>
          <w:lang w:val="it-CH"/>
        </w:rPr>
      </w:pPr>
    </w:p>
    <w:p w14:paraId="356C21BE" w14:textId="77777777" w:rsidR="003A4FD2" w:rsidRPr="001D1595" w:rsidRDefault="003A4FD2" w:rsidP="00F318E5">
      <w:pPr>
        <w:spacing w:line="240" w:lineRule="auto"/>
        <w:jc w:val="left"/>
        <w:rPr>
          <w:rFonts w:cs="Arial"/>
          <w:lang w:val="it-CH"/>
        </w:rPr>
      </w:pPr>
      <w:r w:rsidRPr="001D1595">
        <w:rPr>
          <w:rFonts w:cs="Arial"/>
          <w:lang w:val="it-CH"/>
        </w:rPr>
        <w:br w:type="page"/>
      </w:r>
    </w:p>
    <w:p w14:paraId="64BB64B5" w14:textId="77777777" w:rsidR="00595FA3" w:rsidRDefault="00595FA3" w:rsidP="00595FA3">
      <w:pPr>
        <w:rPr>
          <w:lang w:val="it-CH"/>
        </w:rPr>
      </w:pPr>
    </w:p>
    <w:p w14:paraId="105758DB" w14:textId="3484C662" w:rsidR="003A4FD2" w:rsidRPr="001D1595" w:rsidRDefault="003D2A11" w:rsidP="003A4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1D1595">
        <w:rPr>
          <w:rFonts w:cs="Arial"/>
          <w:b/>
          <w:sz w:val="22"/>
          <w:szCs w:val="22"/>
          <w:lang w:val="it-CH"/>
        </w:rPr>
        <w:t xml:space="preserve">Breve rapporto sui risultati della valutazione </w:t>
      </w:r>
      <w:r w:rsidRPr="001D1595">
        <w:rPr>
          <w:rFonts w:cs="Arial"/>
          <w:b/>
          <w:color w:val="FF0000"/>
          <w:sz w:val="22"/>
          <w:szCs w:val="22"/>
          <w:lang w:val="it-CH"/>
        </w:rPr>
        <w:t>fase</w:t>
      </w:r>
      <w:r w:rsidR="00A415F7" w:rsidRPr="001D1595">
        <w:rPr>
          <w:rFonts w:cs="Arial"/>
          <w:b/>
          <w:color w:val="FF0000"/>
          <w:sz w:val="22"/>
          <w:szCs w:val="22"/>
          <w:lang w:val="it-CH"/>
        </w:rPr>
        <w:t xml:space="preserve"> 2</w:t>
      </w:r>
    </w:p>
    <w:p w14:paraId="01F89371" w14:textId="77777777" w:rsidR="003A4FD2" w:rsidRPr="001D1595" w:rsidRDefault="003A4FD2" w:rsidP="003A4FD2">
      <w:pPr>
        <w:rPr>
          <w:rFonts w:cs="Arial"/>
          <w:lang w:val="it-CH"/>
        </w:rPr>
      </w:pPr>
    </w:p>
    <w:p w14:paraId="383D0D46" w14:textId="77777777" w:rsidR="003A4FD2" w:rsidRPr="001D1595" w:rsidRDefault="003D2A11" w:rsidP="00A415F7">
      <w:pPr>
        <w:pStyle w:val="Listenabsatz"/>
        <w:numPr>
          <w:ilvl w:val="0"/>
          <w:numId w:val="23"/>
        </w:numPr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Osservazioni sullo svolgimento della procedura</w:t>
      </w:r>
      <w:r w:rsidR="003A4FD2" w:rsidRPr="001D1595">
        <w:rPr>
          <w:rFonts w:cs="Arial"/>
          <w:b/>
          <w:lang w:val="it-CH"/>
        </w:rPr>
        <w:t>:</w:t>
      </w:r>
    </w:p>
    <w:p w14:paraId="19330B41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3D2A11" w:rsidRPr="001D1595">
        <w:rPr>
          <w:rFonts w:cs="Arial"/>
          <w:lang w:val="it-CH"/>
        </w:rPr>
        <w:t>sto</w:t>
      </w:r>
    </w:p>
    <w:p w14:paraId="56437868" w14:textId="77777777" w:rsidR="003A4FD2" w:rsidRPr="001D1595" w:rsidRDefault="003A4FD2" w:rsidP="003A4FD2">
      <w:pPr>
        <w:rPr>
          <w:rFonts w:cs="Arial"/>
          <w:lang w:val="it-CH"/>
        </w:rPr>
      </w:pPr>
    </w:p>
    <w:p w14:paraId="756F05AB" w14:textId="77777777" w:rsidR="00A415F7" w:rsidRPr="001D1595" w:rsidRDefault="00A415F7" w:rsidP="003A4FD2">
      <w:pPr>
        <w:rPr>
          <w:rFonts w:cs="Arial"/>
          <w:lang w:val="it-CH"/>
        </w:rPr>
      </w:pPr>
    </w:p>
    <w:p w14:paraId="3F3973CC" w14:textId="77777777" w:rsidR="00A415F7" w:rsidRPr="001D1595" w:rsidRDefault="003D2A11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 xml:space="preserve">Condizioni della </w:t>
      </w:r>
      <w:r w:rsidRPr="001D1595">
        <w:rPr>
          <w:rFonts w:cs="Arial"/>
          <w:b/>
          <w:color w:val="FF0000"/>
          <w:lang w:val="it-CH"/>
        </w:rPr>
        <w:t>fase</w:t>
      </w:r>
      <w:r w:rsidR="00A415F7" w:rsidRPr="001D1595">
        <w:rPr>
          <w:rFonts w:cs="Arial"/>
          <w:b/>
          <w:color w:val="FF0000"/>
          <w:lang w:val="it-CH"/>
        </w:rPr>
        <w:t xml:space="preserve"> 1 </w:t>
      </w:r>
      <w:r w:rsidRPr="001D1595">
        <w:rPr>
          <w:rFonts w:cs="Arial"/>
          <w:b/>
          <w:lang w:val="it-CH"/>
        </w:rPr>
        <w:t>–</w:t>
      </w:r>
      <w:r w:rsidR="00A415F7" w:rsidRPr="001D1595">
        <w:rPr>
          <w:rFonts w:cs="Arial"/>
          <w:b/>
          <w:lang w:val="it-CH"/>
        </w:rPr>
        <w:t xml:space="preserve"> </w:t>
      </w:r>
      <w:r w:rsidRPr="001D1595">
        <w:rPr>
          <w:rFonts w:cs="Arial"/>
          <w:b/>
          <w:lang w:val="it-CH"/>
        </w:rPr>
        <w:t xml:space="preserve">Stato di elaborazione </w:t>
      </w:r>
      <w:r w:rsidR="006B5370" w:rsidRPr="001D1595">
        <w:rPr>
          <w:rFonts w:cs="Arial"/>
          <w:lang w:val="it-CH"/>
        </w:rPr>
        <w:t>alla</w:t>
      </w:r>
      <w:r w:rsidRPr="001D1595">
        <w:rPr>
          <w:rFonts w:cs="Arial"/>
          <w:lang w:val="it-CH"/>
        </w:rPr>
        <w:t xml:space="preserve"> fine della fase</w:t>
      </w:r>
      <w:r w:rsidR="001B5324" w:rsidRPr="001D1595">
        <w:rPr>
          <w:rFonts w:cs="Arial"/>
          <w:lang w:val="it-CH"/>
        </w:rPr>
        <w:t xml:space="preserve"> 2</w:t>
      </w:r>
      <w:r w:rsidR="00A415F7" w:rsidRPr="001D1595">
        <w:rPr>
          <w:rFonts w:cs="Arial"/>
          <w:b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1421"/>
        <w:gridCol w:w="1701"/>
        <w:gridCol w:w="5325"/>
      </w:tblGrid>
      <w:tr w:rsidR="00B0792F" w:rsidRPr="00595FA3" w14:paraId="516DFBA3" w14:textId="77777777" w:rsidTr="003D2A11">
        <w:tc>
          <w:tcPr>
            <w:tcW w:w="1191" w:type="dxa"/>
            <w:vMerge w:val="restart"/>
            <w:vAlign w:val="center"/>
          </w:tcPr>
          <w:p w14:paraId="1A1C2A8F" w14:textId="77777777" w:rsidR="00B0792F" w:rsidRPr="001D1595" w:rsidRDefault="00B0792F" w:rsidP="003D2A11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Indi</w:t>
            </w:r>
            <w:r w:rsidR="003D2A11" w:rsidRPr="001D1595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3122" w:type="dxa"/>
            <w:gridSpan w:val="2"/>
            <w:vAlign w:val="center"/>
          </w:tcPr>
          <w:p w14:paraId="4599746F" w14:textId="77777777" w:rsidR="00B0792F" w:rsidRPr="001D1595" w:rsidRDefault="00E75288" w:rsidP="003D2A11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Requisito</w:t>
            </w:r>
          </w:p>
        </w:tc>
        <w:tc>
          <w:tcPr>
            <w:tcW w:w="5325" w:type="dxa"/>
            <w:vMerge w:val="restart"/>
            <w:vAlign w:val="center"/>
          </w:tcPr>
          <w:p w14:paraId="2B14A0EA" w14:textId="77777777" w:rsidR="00B0792F" w:rsidRPr="001D1595" w:rsidRDefault="003D2A11" w:rsidP="003D2A11">
            <w:pPr>
              <w:pStyle w:val="Listenabsatz"/>
              <w:ind w:left="0"/>
              <w:jc w:val="left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lang w:val="it-CH"/>
              </w:rPr>
              <w:t>Se</w:t>
            </w:r>
            <w:r w:rsidR="00B0792F" w:rsidRPr="001D1595">
              <w:rPr>
                <w:rFonts w:cs="Arial"/>
                <w:lang w:val="it-CH"/>
              </w:rPr>
              <w:t xml:space="preserve"> b): </w:t>
            </w:r>
            <w:r w:rsidRPr="001D1595">
              <w:rPr>
                <w:rFonts w:cs="Arial"/>
                <w:lang w:val="it-CH"/>
              </w:rPr>
              <w:t>nuova scadenza o misura</w:t>
            </w:r>
          </w:p>
        </w:tc>
      </w:tr>
      <w:tr w:rsidR="00B0792F" w:rsidRPr="001D1595" w14:paraId="1F9A4DE5" w14:textId="77777777" w:rsidTr="003D2A11">
        <w:tc>
          <w:tcPr>
            <w:tcW w:w="1191" w:type="dxa"/>
            <w:vMerge/>
          </w:tcPr>
          <w:p w14:paraId="035B72C3" w14:textId="77777777" w:rsidR="00B0792F" w:rsidRPr="001D1595" w:rsidRDefault="00B0792F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21" w:type="dxa"/>
            <w:vAlign w:val="center"/>
          </w:tcPr>
          <w:p w14:paraId="664E4E72" w14:textId="77777777" w:rsidR="00B0792F" w:rsidRPr="001D1595" w:rsidRDefault="00B0792F" w:rsidP="00E75288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lang w:val="it-CH"/>
              </w:rPr>
              <w:t xml:space="preserve">a) </w:t>
            </w:r>
            <w:r w:rsidR="00E75288" w:rsidRPr="001D1595">
              <w:rPr>
                <w:rFonts w:cs="Arial"/>
                <w:lang w:val="it-CH"/>
              </w:rPr>
              <w:t>soddisfatto</w:t>
            </w:r>
          </w:p>
        </w:tc>
        <w:tc>
          <w:tcPr>
            <w:tcW w:w="1701" w:type="dxa"/>
            <w:vAlign w:val="center"/>
          </w:tcPr>
          <w:p w14:paraId="652460AD" w14:textId="77777777" w:rsidR="00B0792F" w:rsidRPr="001D1595" w:rsidRDefault="00F93C6D" w:rsidP="006B5370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lang w:val="it-CH"/>
              </w:rPr>
              <w:t>b)</w:t>
            </w:r>
            <w:r w:rsidR="00E24404" w:rsidRPr="001D1595">
              <w:rPr>
                <w:rFonts w:cs="Arial"/>
                <w:color w:val="FF0000"/>
                <w:lang w:val="it-CH"/>
              </w:rPr>
              <w:t xml:space="preserve"> </w:t>
            </w:r>
            <w:r w:rsidR="00E75288" w:rsidRPr="001D1595">
              <w:rPr>
                <w:rFonts w:cs="Arial"/>
                <w:color w:val="FF0000"/>
                <w:lang w:val="it-CH"/>
              </w:rPr>
              <w:t xml:space="preserve">non </w:t>
            </w:r>
            <w:r w:rsidR="00E75288" w:rsidRPr="001D1595">
              <w:rPr>
                <w:rFonts w:cs="Arial"/>
                <w:color w:val="FF0000"/>
                <w:lang w:val="it-CH"/>
              </w:rPr>
              <w:br/>
              <w:t>soddisfatto</w:t>
            </w:r>
          </w:p>
        </w:tc>
        <w:tc>
          <w:tcPr>
            <w:tcW w:w="5325" w:type="dxa"/>
            <w:vMerge/>
            <w:vAlign w:val="center"/>
          </w:tcPr>
          <w:p w14:paraId="3F9DB0F4" w14:textId="77777777" w:rsidR="00B0792F" w:rsidRPr="001D1595" w:rsidRDefault="00B0792F" w:rsidP="00F70F0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99250D" w:rsidRPr="001D1595" w14:paraId="1F788E7D" w14:textId="77777777" w:rsidTr="003D2A11">
        <w:tc>
          <w:tcPr>
            <w:tcW w:w="1191" w:type="dxa"/>
          </w:tcPr>
          <w:p w14:paraId="7DAB0814" w14:textId="77777777" w:rsidR="002F63E9" w:rsidRPr="001D1595" w:rsidRDefault="002F63E9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21" w:type="dxa"/>
          </w:tcPr>
          <w:p w14:paraId="2561E8D2" w14:textId="77777777" w:rsidR="002F63E9" w:rsidRPr="001D1595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01" w:type="dxa"/>
          </w:tcPr>
          <w:p w14:paraId="382D7603" w14:textId="77777777" w:rsidR="002F63E9" w:rsidRPr="001D1595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325" w:type="dxa"/>
          </w:tcPr>
          <w:p w14:paraId="431533FF" w14:textId="77777777" w:rsidR="002F63E9" w:rsidRPr="001D1595" w:rsidRDefault="00CD7773" w:rsidP="003D2A11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  <w:r w:rsidRPr="001D1595">
              <w:rPr>
                <w:rFonts w:cs="Arial"/>
                <w:lang w:val="it-CH"/>
              </w:rPr>
              <w:t>Te</w:t>
            </w:r>
            <w:r w:rsidR="003D2A11" w:rsidRPr="001D1595">
              <w:rPr>
                <w:rFonts w:cs="Arial"/>
                <w:lang w:val="it-CH"/>
              </w:rPr>
              <w:t>sto</w:t>
            </w:r>
          </w:p>
        </w:tc>
      </w:tr>
      <w:tr w:rsidR="00B60AF5" w:rsidRPr="001D1595" w14:paraId="7C80D610" w14:textId="77777777" w:rsidTr="003D2A11">
        <w:tc>
          <w:tcPr>
            <w:tcW w:w="1191" w:type="dxa"/>
          </w:tcPr>
          <w:p w14:paraId="6EFF0482" w14:textId="77777777" w:rsidR="00B60AF5" w:rsidRPr="001D1595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21" w:type="dxa"/>
          </w:tcPr>
          <w:p w14:paraId="485CEAC8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01" w:type="dxa"/>
          </w:tcPr>
          <w:p w14:paraId="2FA7E8BA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325" w:type="dxa"/>
          </w:tcPr>
          <w:p w14:paraId="5797FAE4" w14:textId="77777777" w:rsidR="00B60AF5" w:rsidRPr="001D1595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1D1595" w14:paraId="432F385C" w14:textId="77777777" w:rsidTr="003D2A11">
        <w:trPr>
          <w:trHeight w:val="70"/>
        </w:trPr>
        <w:tc>
          <w:tcPr>
            <w:tcW w:w="1191" w:type="dxa"/>
          </w:tcPr>
          <w:p w14:paraId="75A130D3" w14:textId="77777777" w:rsidR="00B60AF5" w:rsidRPr="001D1595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21" w:type="dxa"/>
          </w:tcPr>
          <w:p w14:paraId="43DB0929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01" w:type="dxa"/>
          </w:tcPr>
          <w:p w14:paraId="44FB4322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325" w:type="dxa"/>
          </w:tcPr>
          <w:p w14:paraId="764B5600" w14:textId="77777777" w:rsidR="00B60AF5" w:rsidRPr="001D1595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1D1595" w14:paraId="34972FD0" w14:textId="77777777" w:rsidTr="003D2A11">
        <w:tc>
          <w:tcPr>
            <w:tcW w:w="1191" w:type="dxa"/>
          </w:tcPr>
          <w:p w14:paraId="0591ECBB" w14:textId="77777777" w:rsidR="00B60AF5" w:rsidRPr="001D1595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21" w:type="dxa"/>
          </w:tcPr>
          <w:p w14:paraId="4A33641A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01" w:type="dxa"/>
          </w:tcPr>
          <w:p w14:paraId="30940CB1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325" w:type="dxa"/>
          </w:tcPr>
          <w:p w14:paraId="3AB7B493" w14:textId="77777777" w:rsidR="00B60AF5" w:rsidRPr="001D1595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</w:tbl>
    <w:p w14:paraId="2712122F" w14:textId="7144BC21" w:rsidR="00A415F7" w:rsidRPr="001D1595" w:rsidRDefault="003D2A11" w:rsidP="007E13BA">
      <w:pPr>
        <w:spacing w:before="60"/>
        <w:ind w:left="357"/>
        <w:rPr>
          <w:rFonts w:cs="Arial"/>
          <w:lang w:val="it-CH"/>
        </w:rPr>
      </w:pPr>
      <w:r w:rsidRPr="001D1595">
        <w:rPr>
          <w:rFonts w:cs="Arial"/>
          <w:lang w:val="it-CH"/>
        </w:rPr>
        <w:t>Quando una condizione della fase 1 è soddisfatta</w:t>
      </w:r>
      <w:r w:rsidR="00064585">
        <w:rPr>
          <w:rFonts w:cs="Arial"/>
          <w:lang w:val="it-CH"/>
        </w:rPr>
        <w:t>, per l’indicatore corrispondente</w:t>
      </w:r>
      <w:r w:rsidRPr="001D1595">
        <w:rPr>
          <w:rFonts w:cs="Arial"/>
          <w:lang w:val="it-CH"/>
        </w:rPr>
        <w:t xml:space="preserve"> viene contrassegnata la casella «</w:t>
      </w:r>
      <w:r w:rsidR="00E75288" w:rsidRPr="001D1595">
        <w:rPr>
          <w:rFonts w:cs="Arial"/>
          <w:lang w:val="it-CH"/>
        </w:rPr>
        <w:t>requisito</w:t>
      </w:r>
      <w:r w:rsidRPr="001D1595">
        <w:rPr>
          <w:rFonts w:cs="Arial"/>
          <w:lang w:val="it-CH"/>
        </w:rPr>
        <w:t xml:space="preserve"> soddisfatt</w:t>
      </w:r>
      <w:r w:rsidR="00E75288" w:rsidRPr="001D1595">
        <w:rPr>
          <w:rFonts w:cs="Arial"/>
          <w:lang w:val="it-CH"/>
        </w:rPr>
        <w:t>o</w:t>
      </w:r>
      <w:r w:rsidRPr="001D1595">
        <w:rPr>
          <w:rFonts w:cs="Arial"/>
          <w:lang w:val="it-CH"/>
        </w:rPr>
        <w:t xml:space="preserve">» e la valutazione iniziale diventa </w:t>
      </w:r>
      <w:r w:rsidR="008B32FD" w:rsidRPr="001D1595">
        <w:rPr>
          <w:rFonts w:cs="Arial"/>
          <w:lang w:val="it-CH"/>
        </w:rPr>
        <w:t>irrilevante</w:t>
      </w:r>
      <w:r w:rsidR="00F21BF6" w:rsidRPr="001D1595">
        <w:rPr>
          <w:rFonts w:cs="Arial"/>
          <w:lang w:val="it-CH"/>
        </w:rPr>
        <w:t xml:space="preserve">. </w:t>
      </w:r>
    </w:p>
    <w:p w14:paraId="7B5063D2" w14:textId="77777777" w:rsidR="00A415F7" w:rsidRPr="001D1595" w:rsidRDefault="00A415F7" w:rsidP="003A4FD2">
      <w:pPr>
        <w:rPr>
          <w:rFonts w:cs="Arial"/>
          <w:lang w:val="it-CH"/>
        </w:rPr>
      </w:pPr>
    </w:p>
    <w:p w14:paraId="56126BD2" w14:textId="77777777" w:rsidR="003E1777" w:rsidRPr="001D1595" w:rsidRDefault="003E1777" w:rsidP="003A4FD2">
      <w:pPr>
        <w:rPr>
          <w:rFonts w:cs="Arial"/>
          <w:lang w:val="it-CH"/>
        </w:rPr>
      </w:pPr>
    </w:p>
    <w:p w14:paraId="1BBF2CEF" w14:textId="77777777" w:rsidR="00A415F7" w:rsidRPr="001D1595" w:rsidRDefault="002C4340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Condizioni</w:t>
      </w:r>
      <w:r w:rsidR="003C2075" w:rsidRPr="001D1595">
        <w:rPr>
          <w:rFonts w:cs="Arial"/>
          <w:b/>
          <w:lang w:val="it-CH"/>
        </w:rPr>
        <w:t xml:space="preserve"> della</w:t>
      </w:r>
      <w:r w:rsidRPr="001D1595">
        <w:rPr>
          <w:rFonts w:cs="Arial"/>
          <w:b/>
          <w:lang w:val="it-CH"/>
        </w:rPr>
        <w:t xml:space="preserve"> </w:t>
      </w:r>
      <w:r w:rsidRPr="001D1595">
        <w:rPr>
          <w:rFonts w:cs="Arial"/>
          <w:b/>
          <w:color w:val="FF0000"/>
          <w:lang w:val="it-CH"/>
        </w:rPr>
        <w:t>fase</w:t>
      </w:r>
      <w:r w:rsidR="002F63E9" w:rsidRPr="001D1595">
        <w:rPr>
          <w:rFonts w:cs="Arial"/>
          <w:b/>
          <w:color w:val="FF0000"/>
          <w:lang w:val="it-CH"/>
        </w:rPr>
        <w:t xml:space="preserve"> 2</w:t>
      </w:r>
      <w:r w:rsidRPr="001D1595">
        <w:rPr>
          <w:rFonts w:cs="Arial"/>
          <w:b/>
          <w:color w:val="FF0000"/>
          <w:lang w:val="it-CH"/>
        </w:rPr>
        <w:t xml:space="preserve"> </w:t>
      </w:r>
      <w:r w:rsidRPr="001D1595">
        <w:rPr>
          <w:rFonts w:cs="Arial"/>
          <w:b/>
          <w:lang w:val="it-CH"/>
        </w:rPr>
        <w:t xml:space="preserve">che l’operatore della formazione deve </w:t>
      </w:r>
      <w:r w:rsidR="003C2075" w:rsidRPr="001D1595">
        <w:rPr>
          <w:rFonts w:cs="Arial"/>
          <w:b/>
          <w:lang w:val="it-CH"/>
        </w:rPr>
        <w:t xml:space="preserve">soddisfare </w:t>
      </w:r>
      <w:r w:rsidR="00A415F7" w:rsidRPr="001D1595">
        <w:rPr>
          <w:rFonts w:cs="Arial"/>
          <w:lang w:val="it-CH"/>
        </w:rPr>
        <w:t>(</w:t>
      </w:r>
      <w:r w:rsidRPr="001D1595">
        <w:rPr>
          <w:rFonts w:cs="Arial"/>
          <w:lang w:val="it-CH"/>
        </w:rPr>
        <w:t>motivazioni: v.</w:t>
      </w:r>
      <w:r w:rsidR="006A1218" w:rsidRPr="001D1595">
        <w:rPr>
          <w:rFonts w:cs="Arial"/>
          <w:lang w:val="it-CH"/>
        </w:rPr>
        <w:t xml:space="preserve"> </w:t>
      </w:r>
      <w:r w:rsidRPr="001D1595">
        <w:rPr>
          <w:rFonts w:cs="Arial"/>
          <w:lang w:val="it-CH"/>
        </w:rPr>
        <w:t xml:space="preserve">indicatori fase </w:t>
      </w:r>
      <w:r w:rsidR="006A1218" w:rsidRPr="001D1595">
        <w:rPr>
          <w:rFonts w:cs="Arial"/>
          <w:lang w:val="it-CH"/>
        </w:rPr>
        <w:t>2</w:t>
      </w:r>
      <w:r w:rsidR="00A415F7" w:rsidRPr="001D1595">
        <w:rPr>
          <w:rFonts w:cs="Arial"/>
          <w:lang w:val="it-CH"/>
        </w:rPr>
        <w:t>)</w:t>
      </w:r>
      <w:r w:rsidR="00A415F7" w:rsidRPr="001D1595">
        <w:rPr>
          <w:rFonts w:cs="Arial"/>
          <w:b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A415F7" w:rsidRPr="001D1595" w14:paraId="0DA094FB" w14:textId="77777777" w:rsidTr="002D7246">
        <w:tc>
          <w:tcPr>
            <w:tcW w:w="1191" w:type="dxa"/>
          </w:tcPr>
          <w:p w14:paraId="102B97E8" w14:textId="77777777" w:rsidR="00A415F7" w:rsidRPr="001D1595" w:rsidRDefault="00A415F7" w:rsidP="002C434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Indi</w:t>
            </w:r>
            <w:r w:rsidR="002C4340" w:rsidRPr="001D1595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736F52E7" w14:textId="77777777" w:rsidR="00A415F7" w:rsidRPr="001D1595" w:rsidRDefault="002C4340" w:rsidP="002C434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10CC6DE5" w14:textId="77777777" w:rsidR="00A415F7" w:rsidRPr="001D1595" w:rsidRDefault="002C4340" w:rsidP="002C434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Scadenza</w:t>
            </w:r>
          </w:p>
        </w:tc>
      </w:tr>
      <w:tr w:rsidR="00A415F7" w:rsidRPr="001D1595" w14:paraId="71E33D7F" w14:textId="77777777" w:rsidTr="002D7246">
        <w:tc>
          <w:tcPr>
            <w:tcW w:w="1191" w:type="dxa"/>
          </w:tcPr>
          <w:p w14:paraId="648009CB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1F049BD2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0EDA906C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A415F7" w:rsidRPr="001D1595" w14:paraId="5CFDE833" w14:textId="77777777" w:rsidTr="002D7246">
        <w:tc>
          <w:tcPr>
            <w:tcW w:w="1191" w:type="dxa"/>
          </w:tcPr>
          <w:p w14:paraId="35BB2F2B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690D4C2D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3E304618" w14:textId="77777777" w:rsidR="00A415F7" w:rsidRPr="001D1595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1D1595" w14:paraId="1667FC16" w14:textId="77777777" w:rsidTr="002D7246">
        <w:tc>
          <w:tcPr>
            <w:tcW w:w="1191" w:type="dxa"/>
          </w:tcPr>
          <w:p w14:paraId="13C1D26F" w14:textId="77777777" w:rsidR="001B5324" w:rsidRPr="001D1595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DB2A101" w14:textId="77777777" w:rsidR="001B5324" w:rsidRPr="001D1595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8D74B14" w14:textId="77777777" w:rsidR="001B5324" w:rsidRPr="001D1595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B0792F" w:rsidRPr="001D1595" w14:paraId="36E835BD" w14:textId="77777777" w:rsidTr="002D7246">
        <w:tc>
          <w:tcPr>
            <w:tcW w:w="1191" w:type="dxa"/>
          </w:tcPr>
          <w:p w14:paraId="2E3E85DA" w14:textId="77777777" w:rsidR="00B0792F" w:rsidRPr="001D1595" w:rsidRDefault="00B0792F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FA1B5F7" w14:textId="77777777" w:rsidR="00B0792F" w:rsidRPr="001D1595" w:rsidRDefault="00B0792F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69CEA04A" w14:textId="77777777" w:rsidR="00B0792F" w:rsidRPr="001D1595" w:rsidRDefault="00B0792F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05625AFF" w14:textId="77777777" w:rsidR="00A415F7" w:rsidRPr="001D1595" w:rsidRDefault="00A415F7" w:rsidP="00A415F7">
      <w:pPr>
        <w:rPr>
          <w:rFonts w:cs="Arial"/>
          <w:lang w:val="it-CH"/>
        </w:rPr>
      </w:pPr>
    </w:p>
    <w:p w14:paraId="2949991E" w14:textId="77777777" w:rsidR="003A4FD2" w:rsidRPr="001D1595" w:rsidRDefault="003A4FD2" w:rsidP="003A4FD2">
      <w:pPr>
        <w:rPr>
          <w:rFonts w:cs="Arial"/>
          <w:lang w:val="it-CH"/>
        </w:rPr>
      </w:pPr>
    </w:p>
    <w:p w14:paraId="0783DB62" w14:textId="77777777" w:rsidR="003A4FD2" w:rsidRPr="001D1595" w:rsidRDefault="002C4340" w:rsidP="00A415F7">
      <w:pPr>
        <w:pStyle w:val="Listenabsatz"/>
        <w:numPr>
          <w:ilvl w:val="0"/>
          <w:numId w:val="23"/>
        </w:numPr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Valutazione del potenziale e del fabbisogno di sviluppo del ciclo di formazione</w:t>
      </w:r>
      <w:r w:rsidR="003A4FD2" w:rsidRPr="001D1595">
        <w:rPr>
          <w:rFonts w:cs="Arial"/>
          <w:b/>
          <w:lang w:val="it-CH"/>
        </w:rPr>
        <w:t>:</w:t>
      </w:r>
    </w:p>
    <w:p w14:paraId="6883FD04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2C4340" w:rsidRPr="001D1595">
        <w:rPr>
          <w:rFonts w:cs="Arial"/>
          <w:lang w:val="it-CH"/>
        </w:rPr>
        <w:t>sto</w:t>
      </w:r>
    </w:p>
    <w:p w14:paraId="2A8E680F" w14:textId="77777777" w:rsidR="003A4FD2" w:rsidRPr="001D1595" w:rsidRDefault="003A4FD2" w:rsidP="003A4FD2">
      <w:pPr>
        <w:rPr>
          <w:rFonts w:cs="Arial"/>
          <w:lang w:val="it-CH"/>
        </w:rPr>
      </w:pPr>
    </w:p>
    <w:p w14:paraId="343AC69D" w14:textId="77777777" w:rsidR="003A4FD2" w:rsidRPr="001D1595" w:rsidRDefault="003A4FD2" w:rsidP="003A4FD2">
      <w:pPr>
        <w:rPr>
          <w:rFonts w:cs="Arial"/>
          <w:lang w:val="it-CH"/>
        </w:rPr>
      </w:pPr>
    </w:p>
    <w:p w14:paraId="4DE25398" w14:textId="77777777" w:rsidR="003A4FD2" w:rsidRPr="001D1595" w:rsidRDefault="002C4340" w:rsidP="00A415F7">
      <w:pPr>
        <w:pStyle w:val="Listenabsatz"/>
        <w:numPr>
          <w:ilvl w:val="0"/>
          <w:numId w:val="23"/>
        </w:numPr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 xml:space="preserve">Previsione sull’esito del riconoscimento </w:t>
      </w:r>
      <w:r w:rsidR="001B5324" w:rsidRPr="001D1595">
        <w:rPr>
          <w:rFonts w:cs="Arial"/>
          <w:b/>
          <w:lang w:val="it-CH"/>
        </w:rPr>
        <w:t xml:space="preserve">- </w:t>
      </w:r>
      <w:r w:rsidRPr="001D1595">
        <w:rPr>
          <w:rFonts w:cs="Arial"/>
          <w:b/>
          <w:lang w:val="it-CH"/>
        </w:rPr>
        <w:t>seconda</w:t>
      </w:r>
      <w:r w:rsidR="001B5324" w:rsidRPr="001D1595">
        <w:rPr>
          <w:rFonts w:cs="Arial"/>
          <w:b/>
          <w:lang w:val="it-CH"/>
        </w:rPr>
        <w:t xml:space="preserve"> </w:t>
      </w:r>
      <w:r w:rsidR="001540E4" w:rsidRPr="001D1595">
        <w:rPr>
          <w:rFonts w:cs="Arial"/>
          <w:b/>
          <w:lang w:val="it-CH"/>
        </w:rPr>
        <w:t>valutazione</w:t>
      </w:r>
      <w:r w:rsidR="003A4FD2" w:rsidRPr="001D1595">
        <w:rPr>
          <w:rFonts w:cs="Arial"/>
          <w:b/>
          <w:lang w:val="it-CH"/>
        </w:rPr>
        <w:t>:</w:t>
      </w:r>
    </w:p>
    <w:p w14:paraId="7EADD0E5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Text</w:t>
      </w:r>
    </w:p>
    <w:p w14:paraId="6D33E9DC" w14:textId="77777777" w:rsidR="003A4FD2" w:rsidRPr="001D1595" w:rsidRDefault="003A4FD2" w:rsidP="00A415F7">
      <w:pPr>
        <w:rPr>
          <w:rFonts w:cs="Arial"/>
          <w:lang w:val="it-CH"/>
        </w:rPr>
      </w:pPr>
    </w:p>
    <w:p w14:paraId="7B9F82BF" w14:textId="77777777" w:rsidR="00A415F7" w:rsidRPr="001D1595" w:rsidRDefault="00A415F7" w:rsidP="00A415F7">
      <w:pPr>
        <w:rPr>
          <w:rFonts w:cs="Arial"/>
          <w:lang w:val="it-CH"/>
        </w:rPr>
      </w:pPr>
    </w:p>
    <w:p w14:paraId="3167D3E5" w14:textId="77777777" w:rsidR="00A415F7" w:rsidRPr="001D1595" w:rsidRDefault="002C4340" w:rsidP="00A415F7">
      <w:pPr>
        <w:pStyle w:val="Listenabsatz"/>
        <w:numPr>
          <w:ilvl w:val="0"/>
          <w:numId w:val="23"/>
        </w:numPr>
        <w:ind w:left="357" w:hanging="357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Eventuali osservazioni conclusive</w:t>
      </w:r>
      <w:r w:rsidR="00A415F7" w:rsidRPr="001D1595">
        <w:rPr>
          <w:rFonts w:cs="Arial"/>
          <w:b/>
          <w:lang w:val="it-CH"/>
        </w:rPr>
        <w:t>:</w:t>
      </w:r>
    </w:p>
    <w:p w14:paraId="7738D16E" w14:textId="77777777" w:rsidR="006A1218" w:rsidRPr="001D1595" w:rsidRDefault="006A1218" w:rsidP="006A1218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2C4340" w:rsidRPr="001D1595">
        <w:rPr>
          <w:rFonts w:cs="Arial"/>
          <w:lang w:val="it-CH"/>
        </w:rPr>
        <w:t>sto</w:t>
      </w:r>
    </w:p>
    <w:p w14:paraId="59C74F9D" w14:textId="77777777" w:rsidR="00A415F7" w:rsidRPr="001D1595" w:rsidRDefault="00A415F7" w:rsidP="00A415F7">
      <w:pPr>
        <w:rPr>
          <w:rFonts w:cs="Arial"/>
          <w:lang w:val="it-CH"/>
        </w:rPr>
      </w:pPr>
    </w:p>
    <w:p w14:paraId="4E460E2E" w14:textId="77777777" w:rsidR="003A4FD2" w:rsidRPr="001D1595" w:rsidRDefault="003A4FD2" w:rsidP="003A4FD2">
      <w:pPr>
        <w:rPr>
          <w:rFonts w:cs="Arial"/>
          <w:lang w:val="it-CH"/>
        </w:rPr>
      </w:pPr>
    </w:p>
    <w:p w14:paraId="709AD3DF" w14:textId="77777777" w:rsidR="003A4FD2" w:rsidRPr="001D1595" w:rsidRDefault="003A4FD2" w:rsidP="003A4FD2">
      <w:pPr>
        <w:spacing w:line="240" w:lineRule="auto"/>
        <w:jc w:val="left"/>
        <w:rPr>
          <w:rFonts w:cs="Arial"/>
          <w:lang w:val="it-CH"/>
        </w:rPr>
      </w:pPr>
      <w:r w:rsidRPr="001D1595">
        <w:rPr>
          <w:rFonts w:cs="Arial"/>
          <w:lang w:val="it-CH"/>
        </w:rPr>
        <w:br w:type="page"/>
      </w:r>
    </w:p>
    <w:p w14:paraId="7EBF180E" w14:textId="77777777" w:rsidR="002F63E9" w:rsidRPr="001D1595" w:rsidRDefault="002F63E9" w:rsidP="002F63E9">
      <w:pPr>
        <w:rPr>
          <w:rFonts w:cs="Arial"/>
          <w:lang w:val="it-CH"/>
        </w:rPr>
      </w:pPr>
    </w:p>
    <w:p w14:paraId="040ACFA5" w14:textId="77777777" w:rsidR="002F63E9" w:rsidRPr="001D1595" w:rsidRDefault="002C4340" w:rsidP="002F6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1D1595">
        <w:rPr>
          <w:rFonts w:cs="Arial"/>
          <w:b/>
          <w:sz w:val="22"/>
          <w:szCs w:val="22"/>
          <w:lang w:val="it-CH"/>
        </w:rPr>
        <w:t xml:space="preserve">Breve rapporto sui risultati della valutazione </w:t>
      </w:r>
      <w:r w:rsidRPr="001D1595">
        <w:rPr>
          <w:rFonts w:cs="Arial"/>
          <w:b/>
          <w:color w:val="FF0000"/>
          <w:sz w:val="22"/>
          <w:szCs w:val="22"/>
          <w:lang w:val="it-CH"/>
        </w:rPr>
        <w:t>fase</w:t>
      </w:r>
      <w:r w:rsidR="002F63E9" w:rsidRPr="001D1595">
        <w:rPr>
          <w:rFonts w:cs="Arial"/>
          <w:b/>
          <w:color w:val="FF0000"/>
          <w:sz w:val="22"/>
          <w:szCs w:val="22"/>
          <w:lang w:val="it-CH"/>
        </w:rPr>
        <w:t xml:space="preserve"> 3</w:t>
      </w:r>
    </w:p>
    <w:p w14:paraId="2DCC987A" w14:textId="77777777" w:rsidR="002F63E9" w:rsidRPr="001D1595" w:rsidRDefault="002F63E9" w:rsidP="002F63E9">
      <w:pPr>
        <w:rPr>
          <w:rFonts w:cs="Arial"/>
          <w:lang w:val="it-CH"/>
        </w:rPr>
      </w:pPr>
    </w:p>
    <w:p w14:paraId="1D024841" w14:textId="77777777" w:rsidR="002F63E9" w:rsidRPr="001D1595" w:rsidRDefault="002C4340" w:rsidP="002F63E9">
      <w:pPr>
        <w:pStyle w:val="Listenabsatz"/>
        <w:numPr>
          <w:ilvl w:val="0"/>
          <w:numId w:val="28"/>
        </w:numPr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Osservazioni sullo svolgimento della procedura</w:t>
      </w:r>
      <w:r w:rsidR="002F63E9" w:rsidRPr="001D1595">
        <w:rPr>
          <w:rFonts w:cs="Arial"/>
          <w:b/>
          <w:lang w:val="it-CH"/>
        </w:rPr>
        <w:t>:</w:t>
      </w:r>
    </w:p>
    <w:p w14:paraId="7B9AA779" w14:textId="77777777" w:rsidR="002F63E9" w:rsidRPr="001D1595" w:rsidRDefault="002F63E9" w:rsidP="002F63E9">
      <w:pPr>
        <w:ind w:left="360"/>
        <w:rPr>
          <w:rFonts w:cs="Arial"/>
          <w:lang w:val="it-CH"/>
        </w:rPr>
      </w:pPr>
      <w:r w:rsidRPr="001D1595">
        <w:rPr>
          <w:rFonts w:cs="Arial"/>
          <w:lang w:val="it-CH"/>
        </w:rPr>
        <w:t>Te</w:t>
      </w:r>
      <w:r w:rsidR="002C4340" w:rsidRPr="001D1595">
        <w:rPr>
          <w:rFonts w:cs="Arial"/>
          <w:lang w:val="it-CH"/>
        </w:rPr>
        <w:t>sto</w:t>
      </w:r>
    </w:p>
    <w:p w14:paraId="7717C032" w14:textId="77777777" w:rsidR="002F63E9" w:rsidRPr="001D1595" w:rsidRDefault="002F63E9" w:rsidP="002F63E9">
      <w:pPr>
        <w:rPr>
          <w:rFonts w:cs="Arial"/>
          <w:lang w:val="it-CH"/>
        </w:rPr>
      </w:pPr>
    </w:p>
    <w:p w14:paraId="65352616" w14:textId="77777777" w:rsidR="002F63E9" w:rsidRPr="001D1595" w:rsidRDefault="002F63E9" w:rsidP="002F63E9">
      <w:pPr>
        <w:rPr>
          <w:rFonts w:cs="Arial"/>
          <w:lang w:val="it-CH"/>
        </w:rPr>
      </w:pPr>
    </w:p>
    <w:p w14:paraId="430317CC" w14:textId="77777777" w:rsidR="0099250D" w:rsidRPr="001D1595" w:rsidRDefault="002C4340" w:rsidP="00CD7773">
      <w:pPr>
        <w:pStyle w:val="Listenabsatz"/>
        <w:numPr>
          <w:ilvl w:val="0"/>
          <w:numId w:val="28"/>
        </w:numPr>
        <w:spacing w:after="120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 xml:space="preserve">Condizioni della </w:t>
      </w:r>
      <w:r w:rsidRPr="001D1595">
        <w:rPr>
          <w:rFonts w:cs="Arial"/>
          <w:b/>
          <w:color w:val="FF0000"/>
          <w:lang w:val="it-CH"/>
        </w:rPr>
        <w:t>fase</w:t>
      </w:r>
      <w:r w:rsidR="0099250D" w:rsidRPr="001D1595">
        <w:rPr>
          <w:rFonts w:cs="Arial"/>
          <w:b/>
          <w:color w:val="FF0000"/>
          <w:lang w:val="it-CH"/>
        </w:rPr>
        <w:t xml:space="preserve"> 1 </w:t>
      </w:r>
      <w:r w:rsidRPr="001D1595">
        <w:rPr>
          <w:rFonts w:cs="Arial"/>
          <w:b/>
          <w:lang w:val="it-CH"/>
        </w:rPr>
        <w:t>–</w:t>
      </w:r>
      <w:r w:rsidR="0099250D" w:rsidRPr="001D1595">
        <w:rPr>
          <w:rFonts w:cs="Arial"/>
          <w:b/>
          <w:lang w:val="it-CH"/>
        </w:rPr>
        <w:t xml:space="preserve"> Sta</w:t>
      </w:r>
      <w:r w:rsidRPr="001D1595">
        <w:rPr>
          <w:rFonts w:cs="Arial"/>
          <w:b/>
          <w:lang w:val="it-CH"/>
        </w:rPr>
        <w:t xml:space="preserve">to di elaborazione </w:t>
      </w:r>
      <w:r w:rsidR="0074710B" w:rsidRPr="001D1595">
        <w:rPr>
          <w:rFonts w:cs="Arial"/>
          <w:lang w:val="it-CH"/>
        </w:rPr>
        <w:t>alla fine della procedura di riconoscimento</w:t>
      </w:r>
      <w:r w:rsidR="0099250D" w:rsidRPr="001D1595">
        <w:rPr>
          <w:rFonts w:cs="Arial"/>
          <w:lang w:val="it-CH"/>
        </w:rPr>
        <w:t>:</w:t>
      </w:r>
    </w:p>
    <w:tbl>
      <w:tblPr>
        <w:tblStyle w:val="Tabellenraster"/>
        <w:tblW w:w="445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1474"/>
        <w:gridCol w:w="1790"/>
      </w:tblGrid>
      <w:tr w:rsidR="00B0792F" w:rsidRPr="001D1595" w14:paraId="175FC817" w14:textId="77777777" w:rsidTr="00DC1062">
        <w:tc>
          <w:tcPr>
            <w:tcW w:w="1191" w:type="dxa"/>
            <w:vMerge w:val="restart"/>
            <w:vAlign w:val="center"/>
          </w:tcPr>
          <w:p w14:paraId="68B4C5F9" w14:textId="77777777" w:rsidR="00B0792F" w:rsidRPr="001D1595" w:rsidRDefault="00B0792F" w:rsidP="001540E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Indi</w:t>
            </w:r>
            <w:r w:rsidR="002C4340" w:rsidRPr="001D1595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3264" w:type="dxa"/>
            <w:gridSpan w:val="2"/>
          </w:tcPr>
          <w:p w14:paraId="7A1BCBA1" w14:textId="77777777" w:rsidR="00B0792F" w:rsidRPr="001D1595" w:rsidRDefault="00E75288" w:rsidP="002C4340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Requisito</w:t>
            </w:r>
          </w:p>
        </w:tc>
      </w:tr>
      <w:tr w:rsidR="00B0792F" w:rsidRPr="001D1595" w14:paraId="075123F9" w14:textId="77777777" w:rsidTr="00DC1062">
        <w:tc>
          <w:tcPr>
            <w:tcW w:w="1191" w:type="dxa"/>
            <w:vMerge/>
          </w:tcPr>
          <w:p w14:paraId="508BE3B6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  <w:vAlign w:val="center"/>
          </w:tcPr>
          <w:p w14:paraId="21AB904A" w14:textId="77777777" w:rsidR="00B0792F" w:rsidRPr="001D1595" w:rsidRDefault="00B0792F" w:rsidP="002C4340">
            <w:pPr>
              <w:pStyle w:val="Listenabsatz"/>
              <w:ind w:left="0"/>
              <w:jc w:val="center"/>
              <w:rPr>
                <w:rFonts w:cs="Arial"/>
                <w:highlight w:val="red"/>
                <w:lang w:val="it-CH"/>
              </w:rPr>
            </w:pPr>
            <w:r w:rsidRPr="001D1595">
              <w:rPr>
                <w:rFonts w:cs="Arial"/>
                <w:lang w:val="it-CH"/>
              </w:rPr>
              <w:t xml:space="preserve">a) </w:t>
            </w:r>
            <w:r w:rsidR="00E75288" w:rsidRPr="001D1595">
              <w:rPr>
                <w:rFonts w:cs="Arial"/>
                <w:lang w:val="it-CH"/>
              </w:rPr>
              <w:t>soddisfatto</w:t>
            </w:r>
          </w:p>
        </w:tc>
        <w:tc>
          <w:tcPr>
            <w:tcW w:w="1790" w:type="dxa"/>
            <w:vAlign w:val="center"/>
          </w:tcPr>
          <w:p w14:paraId="4DCB322F" w14:textId="77777777" w:rsidR="00B0792F" w:rsidRPr="001D1595" w:rsidRDefault="00B0792F" w:rsidP="002C4340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lang w:val="it-CH"/>
              </w:rPr>
              <w:t xml:space="preserve">b) </w:t>
            </w:r>
            <w:r w:rsidR="00E75288" w:rsidRPr="001D1595">
              <w:rPr>
                <w:rFonts w:cs="Arial"/>
                <w:color w:val="FF0000"/>
                <w:lang w:val="it-CH"/>
              </w:rPr>
              <w:t>non soddisfatto</w:t>
            </w:r>
          </w:p>
        </w:tc>
      </w:tr>
      <w:tr w:rsidR="0077430B" w:rsidRPr="001D1595" w14:paraId="3F4E086D" w14:textId="77777777" w:rsidTr="00DC1062">
        <w:tc>
          <w:tcPr>
            <w:tcW w:w="1191" w:type="dxa"/>
          </w:tcPr>
          <w:p w14:paraId="4EDDB457" w14:textId="77777777" w:rsidR="0077430B" w:rsidRPr="001D1595" w:rsidRDefault="0077430B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2A5C3FE1" w14:textId="77777777" w:rsidR="0077430B" w:rsidRPr="001D1595" w:rsidRDefault="0077430B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300B5F26" w14:textId="77777777" w:rsidR="0077430B" w:rsidRPr="001D1595" w:rsidRDefault="0077430B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60AF5" w:rsidRPr="001D1595" w14:paraId="2FECD2C8" w14:textId="77777777" w:rsidTr="00DC1062">
        <w:tc>
          <w:tcPr>
            <w:tcW w:w="1191" w:type="dxa"/>
          </w:tcPr>
          <w:p w14:paraId="2FA60C59" w14:textId="77777777" w:rsidR="00B60AF5" w:rsidRPr="001D1595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10348881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4A656BFE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0792F" w:rsidRPr="001D1595" w14:paraId="46BBB10D" w14:textId="77777777" w:rsidTr="00DC1062">
        <w:tc>
          <w:tcPr>
            <w:tcW w:w="1191" w:type="dxa"/>
          </w:tcPr>
          <w:p w14:paraId="2B5EFE87" w14:textId="77777777" w:rsidR="00B0792F" w:rsidRPr="001D1595" w:rsidRDefault="00B0792F" w:rsidP="00B0792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76573989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0B473B54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0792F" w:rsidRPr="001D1595" w14:paraId="172B5AF4" w14:textId="77777777" w:rsidTr="00DC1062">
        <w:tc>
          <w:tcPr>
            <w:tcW w:w="1191" w:type="dxa"/>
          </w:tcPr>
          <w:p w14:paraId="298407A8" w14:textId="77777777" w:rsidR="00B0792F" w:rsidRPr="001D1595" w:rsidRDefault="00B0792F" w:rsidP="00B0792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492679E5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641F1311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</w:tbl>
    <w:p w14:paraId="754D0C11" w14:textId="0F8A1889" w:rsidR="0099250D" w:rsidRPr="001D1595" w:rsidRDefault="00A46AD6" w:rsidP="007E13BA">
      <w:pPr>
        <w:spacing w:before="60"/>
        <w:ind w:left="357"/>
        <w:rPr>
          <w:rFonts w:cs="Arial"/>
          <w:lang w:val="it-CH"/>
        </w:rPr>
      </w:pPr>
      <w:r w:rsidRPr="001D1595">
        <w:rPr>
          <w:rFonts w:cs="Arial"/>
          <w:lang w:val="it-CH"/>
        </w:rPr>
        <w:t>Quando una condizione della fase 1 è soddisfatta</w:t>
      </w:r>
      <w:r w:rsidR="00783CED">
        <w:rPr>
          <w:rFonts w:cs="Arial"/>
          <w:lang w:val="it-CH"/>
        </w:rPr>
        <w:t>, per l’indicatore corrispondente</w:t>
      </w:r>
      <w:r w:rsidRPr="001D1595">
        <w:rPr>
          <w:rFonts w:cs="Arial"/>
          <w:lang w:val="it-CH"/>
        </w:rPr>
        <w:t xml:space="preserve"> viene contrassegnata la casella «</w:t>
      </w:r>
      <w:r w:rsidR="00AC204B" w:rsidRPr="001D1595">
        <w:rPr>
          <w:rFonts w:cs="Arial"/>
          <w:lang w:val="it-CH"/>
        </w:rPr>
        <w:t>requisito</w:t>
      </w:r>
      <w:r w:rsidRPr="001D1595">
        <w:rPr>
          <w:rFonts w:cs="Arial"/>
          <w:lang w:val="it-CH"/>
        </w:rPr>
        <w:t xml:space="preserve"> soddisfatt</w:t>
      </w:r>
      <w:r w:rsidR="00AC204B" w:rsidRPr="001D1595">
        <w:rPr>
          <w:rFonts w:cs="Arial"/>
          <w:lang w:val="it-CH"/>
        </w:rPr>
        <w:t>o</w:t>
      </w:r>
      <w:r w:rsidRPr="001D1595">
        <w:rPr>
          <w:rFonts w:cs="Arial"/>
          <w:lang w:val="it-CH"/>
        </w:rPr>
        <w:t xml:space="preserve">» e la valutazione iniziale diventa </w:t>
      </w:r>
      <w:r w:rsidR="003C2075" w:rsidRPr="001D1595">
        <w:rPr>
          <w:rFonts w:cs="Arial"/>
          <w:lang w:val="it-CH"/>
        </w:rPr>
        <w:t>irrilevante</w:t>
      </w:r>
      <w:r w:rsidR="007E13BA" w:rsidRPr="001D1595">
        <w:rPr>
          <w:rFonts w:cs="Arial"/>
          <w:lang w:val="it-CH"/>
        </w:rPr>
        <w:t>.</w:t>
      </w:r>
    </w:p>
    <w:p w14:paraId="27D4E8AE" w14:textId="77777777" w:rsidR="0099250D" w:rsidRPr="001D1595" w:rsidRDefault="0099250D" w:rsidP="0099250D">
      <w:pPr>
        <w:rPr>
          <w:rFonts w:cs="Arial"/>
          <w:lang w:val="it-CH"/>
        </w:rPr>
      </w:pPr>
    </w:p>
    <w:p w14:paraId="2DEF2278" w14:textId="77777777" w:rsidR="0099250D" w:rsidRPr="001D1595" w:rsidRDefault="00A46AD6" w:rsidP="00CD7773">
      <w:pPr>
        <w:pStyle w:val="Listenabsatz"/>
        <w:numPr>
          <w:ilvl w:val="0"/>
          <w:numId w:val="28"/>
        </w:numPr>
        <w:spacing w:after="120"/>
        <w:contextualSpacing w:val="0"/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Condizioni della</w:t>
      </w:r>
      <w:r w:rsidR="0099250D" w:rsidRPr="001D1595">
        <w:rPr>
          <w:rFonts w:cs="Arial"/>
          <w:b/>
          <w:lang w:val="it-CH"/>
        </w:rPr>
        <w:t xml:space="preserve"> </w:t>
      </w:r>
      <w:r w:rsidRPr="001D1595">
        <w:rPr>
          <w:rFonts w:cs="Arial"/>
          <w:b/>
          <w:color w:val="FF0000"/>
          <w:lang w:val="it-CH"/>
        </w:rPr>
        <w:t>fase</w:t>
      </w:r>
      <w:r w:rsidR="0099250D" w:rsidRPr="001D1595">
        <w:rPr>
          <w:rFonts w:cs="Arial"/>
          <w:b/>
          <w:color w:val="FF0000"/>
          <w:lang w:val="it-CH"/>
        </w:rPr>
        <w:t xml:space="preserve"> 2 </w:t>
      </w:r>
      <w:r w:rsidRPr="001D1595">
        <w:rPr>
          <w:rFonts w:cs="Arial"/>
          <w:b/>
          <w:lang w:val="it-CH"/>
        </w:rPr>
        <w:t>–</w:t>
      </w:r>
      <w:r w:rsidR="0099250D" w:rsidRPr="001D1595">
        <w:rPr>
          <w:rFonts w:cs="Arial"/>
          <w:b/>
          <w:lang w:val="it-CH"/>
        </w:rPr>
        <w:t xml:space="preserve"> Sta</w:t>
      </w:r>
      <w:r w:rsidRPr="001D1595">
        <w:rPr>
          <w:rFonts w:cs="Arial"/>
          <w:b/>
          <w:lang w:val="it-CH"/>
        </w:rPr>
        <w:t xml:space="preserve">to di elaborazione </w:t>
      </w:r>
      <w:r w:rsidR="0074710B" w:rsidRPr="001D1595">
        <w:rPr>
          <w:rFonts w:cs="Arial"/>
          <w:lang w:val="it-CH"/>
        </w:rPr>
        <w:t>alla fine della procedura di riconoscimento:</w:t>
      </w:r>
    </w:p>
    <w:tbl>
      <w:tblPr>
        <w:tblStyle w:val="Tabellenraster"/>
        <w:tblW w:w="445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1474"/>
        <w:gridCol w:w="1790"/>
      </w:tblGrid>
      <w:tr w:rsidR="00B0792F" w:rsidRPr="001D1595" w14:paraId="4114BA91" w14:textId="77777777" w:rsidTr="00A46AD6">
        <w:tc>
          <w:tcPr>
            <w:tcW w:w="1191" w:type="dxa"/>
            <w:vMerge w:val="restart"/>
            <w:vAlign w:val="center"/>
          </w:tcPr>
          <w:p w14:paraId="4A0A2578" w14:textId="77777777" w:rsidR="00B0792F" w:rsidRPr="001D1595" w:rsidRDefault="00B0792F" w:rsidP="001540E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Indi</w:t>
            </w:r>
            <w:r w:rsidR="00A46AD6" w:rsidRPr="001D1595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3264" w:type="dxa"/>
            <w:gridSpan w:val="2"/>
          </w:tcPr>
          <w:p w14:paraId="024C3833" w14:textId="77777777" w:rsidR="00B0792F" w:rsidRPr="001D1595" w:rsidRDefault="00E75288" w:rsidP="00A46AD6">
            <w:pPr>
              <w:pStyle w:val="Listenabsatz"/>
              <w:ind w:left="0"/>
              <w:jc w:val="center"/>
              <w:rPr>
                <w:rFonts w:cs="Arial"/>
                <w:b/>
                <w:highlight w:val="red"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Requisito</w:t>
            </w:r>
          </w:p>
        </w:tc>
      </w:tr>
      <w:tr w:rsidR="00B0792F" w:rsidRPr="001D1595" w14:paraId="12B001FB" w14:textId="77777777" w:rsidTr="00A46AD6">
        <w:tc>
          <w:tcPr>
            <w:tcW w:w="1191" w:type="dxa"/>
            <w:vMerge/>
          </w:tcPr>
          <w:p w14:paraId="534635CD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  <w:vAlign w:val="center"/>
          </w:tcPr>
          <w:p w14:paraId="478AE43F" w14:textId="77777777" w:rsidR="00B0792F" w:rsidRPr="001D1595" w:rsidRDefault="00B0792F" w:rsidP="00E75288">
            <w:pPr>
              <w:pStyle w:val="Listenabsatz"/>
              <w:ind w:left="0"/>
              <w:jc w:val="center"/>
              <w:rPr>
                <w:rFonts w:cs="Arial"/>
                <w:highlight w:val="yellow"/>
                <w:lang w:val="it-CH"/>
              </w:rPr>
            </w:pPr>
            <w:r w:rsidRPr="001D1595">
              <w:rPr>
                <w:rFonts w:cs="Arial"/>
                <w:lang w:val="it-CH"/>
              </w:rPr>
              <w:t xml:space="preserve">a) </w:t>
            </w:r>
            <w:r w:rsidR="000A1103" w:rsidRPr="001D1595">
              <w:rPr>
                <w:rFonts w:cs="Arial"/>
                <w:lang w:val="it-CH"/>
              </w:rPr>
              <w:t>soddisfatt</w:t>
            </w:r>
            <w:r w:rsidR="00E75288" w:rsidRPr="001D1595">
              <w:rPr>
                <w:rFonts w:cs="Arial"/>
                <w:lang w:val="it-CH"/>
              </w:rPr>
              <w:t>o</w:t>
            </w:r>
          </w:p>
        </w:tc>
        <w:tc>
          <w:tcPr>
            <w:tcW w:w="1790" w:type="dxa"/>
            <w:vAlign w:val="center"/>
          </w:tcPr>
          <w:p w14:paraId="36631882" w14:textId="77777777" w:rsidR="00B0792F" w:rsidRPr="001D1595" w:rsidRDefault="00B0792F" w:rsidP="00E75288">
            <w:pPr>
              <w:pStyle w:val="Listenabsatz"/>
              <w:ind w:left="0"/>
              <w:jc w:val="center"/>
              <w:rPr>
                <w:rFonts w:cs="Arial"/>
                <w:highlight w:val="red"/>
                <w:lang w:val="it-CH"/>
              </w:rPr>
            </w:pPr>
            <w:r w:rsidRPr="001D1595">
              <w:rPr>
                <w:rFonts w:cs="Arial"/>
                <w:color w:val="FF0000"/>
                <w:lang w:val="it-CH"/>
              </w:rPr>
              <w:t xml:space="preserve">b) </w:t>
            </w:r>
            <w:r w:rsidR="00F93C6D" w:rsidRPr="001D1595">
              <w:rPr>
                <w:rFonts w:cs="Arial"/>
                <w:color w:val="FF0000"/>
                <w:lang w:val="it-CH"/>
              </w:rPr>
              <w:t>non soddis</w:t>
            </w:r>
            <w:r w:rsidR="000A1103" w:rsidRPr="001D1595">
              <w:rPr>
                <w:rFonts w:cs="Arial"/>
                <w:color w:val="FF0000"/>
                <w:lang w:val="it-CH"/>
              </w:rPr>
              <w:t>fatt</w:t>
            </w:r>
            <w:r w:rsidR="00E75288" w:rsidRPr="001D1595">
              <w:rPr>
                <w:rFonts w:cs="Arial"/>
                <w:color w:val="FF0000"/>
                <w:lang w:val="it-CH"/>
              </w:rPr>
              <w:t>o</w:t>
            </w:r>
          </w:p>
        </w:tc>
      </w:tr>
      <w:tr w:rsidR="0077430B" w:rsidRPr="001D1595" w14:paraId="24F44DF8" w14:textId="77777777" w:rsidTr="00A46AD6">
        <w:tc>
          <w:tcPr>
            <w:tcW w:w="1191" w:type="dxa"/>
          </w:tcPr>
          <w:p w14:paraId="0548A9FE" w14:textId="77777777" w:rsidR="0077430B" w:rsidRPr="001D1595" w:rsidRDefault="0077430B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4FAE2467" w14:textId="77777777" w:rsidR="0077430B" w:rsidRPr="001D1595" w:rsidRDefault="0077430B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66B766EC" w14:textId="77777777" w:rsidR="0077430B" w:rsidRPr="001D1595" w:rsidRDefault="0077430B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60AF5" w:rsidRPr="001D1595" w14:paraId="3DFD7A0A" w14:textId="77777777" w:rsidTr="00A46AD6">
        <w:tc>
          <w:tcPr>
            <w:tcW w:w="1191" w:type="dxa"/>
          </w:tcPr>
          <w:p w14:paraId="4B5FDB97" w14:textId="77777777" w:rsidR="00B60AF5" w:rsidRPr="001D1595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3778080C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12D9862F" w14:textId="77777777" w:rsidR="00B60AF5" w:rsidRPr="001D1595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0792F" w:rsidRPr="001D1595" w14:paraId="6C1E173A" w14:textId="77777777" w:rsidTr="00A46AD6">
        <w:tc>
          <w:tcPr>
            <w:tcW w:w="1191" w:type="dxa"/>
          </w:tcPr>
          <w:p w14:paraId="403F979E" w14:textId="77777777" w:rsidR="00B0792F" w:rsidRPr="001D1595" w:rsidRDefault="00B0792F" w:rsidP="00B0792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62A854E6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6ECDE6D9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  <w:tr w:rsidR="00B0792F" w:rsidRPr="001D1595" w14:paraId="20EC4EF4" w14:textId="77777777" w:rsidTr="00A46AD6">
        <w:tc>
          <w:tcPr>
            <w:tcW w:w="1191" w:type="dxa"/>
          </w:tcPr>
          <w:p w14:paraId="596E0AC6" w14:textId="77777777" w:rsidR="00B0792F" w:rsidRPr="001D1595" w:rsidRDefault="00B0792F" w:rsidP="00B0792F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6DA02DC3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sz w:val="18"/>
                <w:szCs w:val="18"/>
                <w:lang w:val="it-CH"/>
              </w:rPr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790" w:type="dxa"/>
          </w:tcPr>
          <w:p w14:paraId="350877E5" w14:textId="77777777" w:rsidR="00B0792F" w:rsidRPr="001D1595" w:rsidRDefault="00B0792F" w:rsidP="00B0792F">
            <w:pPr>
              <w:pStyle w:val="Listenabsatz"/>
              <w:ind w:left="0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1D159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</w:tr>
    </w:tbl>
    <w:p w14:paraId="249DBA6A" w14:textId="402E1160" w:rsidR="00A46AD6" w:rsidRPr="001D1595" w:rsidRDefault="00A46AD6" w:rsidP="00A46AD6">
      <w:pPr>
        <w:spacing w:before="60"/>
        <w:ind w:left="357"/>
        <w:rPr>
          <w:rFonts w:cs="Arial"/>
          <w:lang w:val="it-CH"/>
        </w:rPr>
      </w:pPr>
      <w:r w:rsidRPr="001D1595">
        <w:rPr>
          <w:rFonts w:cs="Arial"/>
          <w:lang w:val="it-CH"/>
        </w:rPr>
        <w:t>Quando una condizione della fase 2 è soddisfatta</w:t>
      </w:r>
      <w:r w:rsidR="00D138D9">
        <w:rPr>
          <w:rFonts w:cs="Arial"/>
          <w:lang w:val="it-CH"/>
        </w:rPr>
        <w:t>, per l’</w:t>
      </w:r>
      <w:r w:rsidR="001448EA">
        <w:rPr>
          <w:rFonts w:cs="Arial"/>
          <w:lang w:val="it-CH"/>
        </w:rPr>
        <w:t>indicatore corrispond</w:t>
      </w:r>
      <w:r w:rsidR="00D138D9">
        <w:rPr>
          <w:rFonts w:cs="Arial"/>
          <w:lang w:val="it-CH"/>
        </w:rPr>
        <w:t>ente</w:t>
      </w:r>
      <w:r w:rsidRPr="001D1595">
        <w:rPr>
          <w:rFonts w:cs="Arial"/>
          <w:lang w:val="it-CH"/>
        </w:rPr>
        <w:t xml:space="preserve"> viene contrassegnata la casella «</w:t>
      </w:r>
      <w:r w:rsidR="00E75288" w:rsidRPr="001D1595">
        <w:rPr>
          <w:rFonts w:cs="Arial"/>
          <w:lang w:val="it-CH"/>
        </w:rPr>
        <w:t>requisito</w:t>
      </w:r>
      <w:r w:rsidRPr="001D1595">
        <w:rPr>
          <w:rFonts w:cs="Arial"/>
          <w:lang w:val="it-CH"/>
        </w:rPr>
        <w:t xml:space="preserve"> soddisfatt</w:t>
      </w:r>
      <w:r w:rsidR="00E75288" w:rsidRPr="001D1595">
        <w:rPr>
          <w:rFonts w:cs="Arial"/>
          <w:lang w:val="it-CH"/>
        </w:rPr>
        <w:t>o</w:t>
      </w:r>
      <w:r w:rsidRPr="001D1595">
        <w:rPr>
          <w:rFonts w:cs="Arial"/>
          <w:lang w:val="it-CH"/>
        </w:rPr>
        <w:t xml:space="preserve">» e la valutazione iniziale diventa </w:t>
      </w:r>
      <w:r w:rsidR="003C2075" w:rsidRPr="001D1595">
        <w:rPr>
          <w:rFonts w:cs="Arial"/>
          <w:lang w:val="it-CH"/>
        </w:rPr>
        <w:t>irrilevante</w:t>
      </w:r>
      <w:r w:rsidRPr="001D1595">
        <w:rPr>
          <w:rFonts w:cs="Arial"/>
          <w:lang w:val="it-CH"/>
        </w:rPr>
        <w:t xml:space="preserve">. </w:t>
      </w:r>
    </w:p>
    <w:p w14:paraId="52052AD4" w14:textId="77777777" w:rsidR="00A46AD6" w:rsidRPr="001D1595" w:rsidRDefault="00A46AD6" w:rsidP="00A46AD6">
      <w:pPr>
        <w:rPr>
          <w:rFonts w:cs="Arial"/>
          <w:lang w:val="it-CH"/>
        </w:rPr>
      </w:pPr>
    </w:p>
    <w:p w14:paraId="398BCB3A" w14:textId="29AE4E07" w:rsidR="002F63E9" w:rsidRPr="00A214B2" w:rsidRDefault="001540E4" w:rsidP="00A214B2">
      <w:pPr>
        <w:pStyle w:val="Listenabsatz"/>
        <w:numPr>
          <w:ilvl w:val="0"/>
          <w:numId w:val="28"/>
        </w:numPr>
        <w:spacing w:before="60"/>
        <w:rPr>
          <w:rFonts w:cs="Arial"/>
          <w:b/>
          <w:lang w:val="it-CH"/>
        </w:rPr>
      </w:pPr>
      <w:r w:rsidRPr="00A214B2">
        <w:rPr>
          <w:rFonts w:cs="Arial"/>
          <w:b/>
          <w:lang w:val="it-CH"/>
        </w:rPr>
        <w:t>Condizioni</w:t>
      </w:r>
      <w:r w:rsidR="00A622F0" w:rsidRPr="00A214B2">
        <w:rPr>
          <w:rFonts w:cs="Arial"/>
          <w:b/>
          <w:lang w:val="it-CH"/>
        </w:rPr>
        <w:t xml:space="preserve"> della</w:t>
      </w:r>
      <w:r w:rsidRPr="00A214B2">
        <w:rPr>
          <w:rFonts w:cs="Arial"/>
          <w:b/>
          <w:lang w:val="it-CH"/>
        </w:rPr>
        <w:t xml:space="preserve"> </w:t>
      </w:r>
      <w:r w:rsidRPr="00A214B2">
        <w:rPr>
          <w:rFonts w:cs="Arial"/>
          <w:b/>
          <w:color w:val="FF0000"/>
          <w:lang w:val="it-CH"/>
        </w:rPr>
        <w:t>fase</w:t>
      </w:r>
      <w:r w:rsidR="00CD7773" w:rsidRPr="00A214B2">
        <w:rPr>
          <w:rFonts w:cs="Arial"/>
          <w:b/>
          <w:color w:val="FF0000"/>
          <w:lang w:val="it-CH"/>
        </w:rPr>
        <w:t xml:space="preserve"> 3</w:t>
      </w:r>
      <w:r w:rsidRPr="00A214B2">
        <w:rPr>
          <w:rFonts w:cs="Arial"/>
          <w:b/>
          <w:color w:val="FF0000"/>
          <w:lang w:val="it-CH"/>
        </w:rPr>
        <w:t xml:space="preserve"> </w:t>
      </w:r>
      <w:r w:rsidRPr="00A214B2">
        <w:rPr>
          <w:rFonts w:cs="Arial"/>
          <w:b/>
          <w:lang w:val="it-CH"/>
        </w:rPr>
        <w:t xml:space="preserve">a cui l’operatore della formazione deve porre rimedio </w:t>
      </w:r>
      <w:r w:rsidR="002F63E9" w:rsidRPr="00A214B2">
        <w:rPr>
          <w:rFonts w:cs="Arial"/>
          <w:lang w:val="it-CH"/>
        </w:rPr>
        <w:t>(</w:t>
      </w:r>
      <w:r w:rsidRPr="00A214B2">
        <w:rPr>
          <w:rFonts w:cs="Arial"/>
          <w:lang w:val="it-CH"/>
        </w:rPr>
        <w:t>motivazioni: v</w:t>
      </w:r>
      <w:r w:rsidR="00CD7773" w:rsidRPr="00A214B2">
        <w:rPr>
          <w:rFonts w:cs="Arial"/>
          <w:lang w:val="it-CH"/>
        </w:rPr>
        <w:t xml:space="preserve">. </w:t>
      </w:r>
      <w:r w:rsidRPr="00A214B2">
        <w:rPr>
          <w:rFonts w:cs="Arial"/>
          <w:lang w:val="it-CH"/>
        </w:rPr>
        <w:t xml:space="preserve">indicatori fase </w:t>
      </w:r>
      <w:r w:rsidR="00CD7773" w:rsidRPr="00A214B2">
        <w:rPr>
          <w:rFonts w:cs="Arial"/>
          <w:lang w:val="it-CH"/>
        </w:rPr>
        <w:t>3</w:t>
      </w:r>
      <w:r w:rsidR="002F63E9" w:rsidRPr="00A214B2">
        <w:rPr>
          <w:rFonts w:cs="Arial"/>
          <w:lang w:val="it-CH"/>
        </w:rPr>
        <w:t>)</w:t>
      </w:r>
      <w:r w:rsidR="002F63E9" w:rsidRPr="00A214B2">
        <w:rPr>
          <w:rFonts w:cs="Arial"/>
          <w:b/>
          <w:lang w:val="it-CH"/>
        </w:rPr>
        <w:t>:</w:t>
      </w:r>
    </w:p>
    <w:tbl>
      <w:tblPr>
        <w:tblStyle w:val="Tabellenraster"/>
        <w:tblW w:w="793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</w:tblGrid>
      <w:tr w:rsidR="00143A7F" w:rsidRPr="001D1595" w14:paraId="39D135BA" w14:textId="77777777" w:rsidTr="00143A7F">
        <w:tc>
          <w:tcPr>
            <w:tcW w:w="1191" w:type="dxa"/>
          </w:tcPr>
          <w:p w14:paraId="43004F74" w14:textId="77777777" w:rsidR="00143A7F" w:rsidRPr="001D1595" w:rsidRDefault="00143A7F" w:rsidP="001540E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Indi</w:t>
            </w:r>
            <w:r w:rsidR="001540E4" w:rsidRPr="001D1595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7DF4F7BE" w14:textId="77777777" w:rsidR="00143A7F" w:rsidRPr="001D1595" w:rsidRDefault="001540E4" w:rsidP="001540E4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1D1595">
              <w:rPr>
                <w:rFonts w:cs="Arial"/>
                <w:b/>
                <w:lang w:val="it-CH"/>
              </w:rPr>
              <w:t>Argomento</w:t>
            </w:r>
          </w:p>
        </w:tc>
      </w:tr>
      <w:tr w:rsidR="00143A7F" w:rsidRPr="001D1595" w14:paraId="5C1B3EAD" w14:textId="77777777" w:rsidTr="00143A7F">
        <w:tc>
          <w:tcPr>
            <w:tcW w:w="1191" w:type="dxa"/>
          </w:tcPr>
          <w:p w14:paraId="2A06E43B" w14:textId="77777777" w:rsidR="00143A7F" w:rsidRPr="001D1595" w:rsidRDefault="00143A7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656E8618" w14:textId="77777777" w:rsidR="00143A7F" w:rsidRPr="001D1595" w:rsidRDefault="00143A7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43A7F" w:rsidRPr="001D1595" w14:paraId="0BD787E9" w14:textId="77777777" w:rsidTr="00143A7F">
        <w:tc>
          <w:tcPr>
            <w:tcW w:w="1191" w:type="dxa"/>
          </w:tcPr>
          <w:p w14:paraId="1C406BA2" w14:textId="77777777" w:rsidR="00143A7F" w:rsidRPr="001D1595" w:rsidRDefault="00143A7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6E6DF832" w14:textId="77777777" w:rsidR="00143A7F" w:rsidRPr="001D1595" w:rsidRDefault="00143A7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B0792F" w:rsidRPr="001D1595" w14:paraId="365AF816" w14:textId="77777777" w:rsidTr="00143A7F">
        <w:tc>
          <w:tcPr>
            <w:tcW w:w="1191" w:type="dxa"/>
          </w:tcPr>
          <w:p w14:paraId="66859EEE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F2EED86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B0792F" w:rsidRPr="001D1595" w14:paraId="4B0ABF6D" w14:textId="77777777" w:rsidTr="00143A7F">
        <w:tc>
          <w:tcPr>
            <w:tcW w:w="1191" w:type="dxa"/>
          </w:tcPr>
          <w:p w14:paraId="5AEC25A1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06C6FD3" w14:textId="77777777" w:rsidR="00B0792F" w:rsidRPr="001D1595" w:rsidRDefault="00B0792F" w:rsidP="00837644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765EA744" w14:textId="77777777" w:rsidR="002F63E9" w:rsidRPr="001D1595" w:rsidRDefault="002F63E9" w:rsidP="002F63E9">
      <w:pPr>
        <w:rPr>
          <w:rFonts w:cs="Arial"/>
          <w:lang w:val="it-CH"/>
        </w:rPr>
      </w:pPr>
    </w:p>
    <w:p w14:paraId="2843C069" w14:textId="77777777" w:rsidR="002F63E9" w:rsidRPr="001D1595" w:rsidRDefault="002F63E9" w:rsidP="002F63E9">
      <w:pPr>
        <w:rPr>
          <w:rFonts w:cs="Arial"/>
          <w:lang w:val="it-CH"/>
        </w:rPr>
      </w:pPr>
    </w:p>
    <w:p w14:paraId="4A39346A" w14:textId="47383C7C" w:rsidR="002F63E9" w:rsidRPr="001D1595" w:rsidRDefault="007F2A15" w:rsidP="002F63E9">
      <w:pPr>
        <w:rPr>
          <w:rFonts w:cs="Arial"/>
          <w:lang w:val="it-CH"/>
        </w:rPr>
      </w:pPr>
      <w:r w:rsidRPr="001D1595">
        <w:rPr>
          <w:rFonts w:cs="Arial"/>
          <w:b/>
          <w:lang w:val="it-CH"/>
        </w:rPr>
        <w:t xml:space="preserve">Seguito: </w:t>
      </w:r>
      <w:r w:rsidRPr="001D1595">
        <w:rPr>
          <w:rFonts w:cs="Arial"/>
          <w:lang w:val="it-CH"/>
        </w:rPr>
        <w:t>le condizioni non ancora soddisfatte dell</w:t>
      </w:r>
      <w:r w:rsidR="000A1103" w:rsidRPr="001D1595">
        <w:rPr>
          <w:rFonts w:cs="Arial"/>
          <w:lang w:val="it-CH"/>
        </w:rPr>
        <w:t>e</w:t>
      </w:r>
      <w:r w:rsidRPr="001D1595">
        <w:rPr>
          <w:rFonts w:cs="Arial"/>
          <w:lang w:val="it-CH"/>
        </w:rPr>
        <w:t xml:space="preserve"> fasi </w:t>
      </w:r>
      <w:r w:rsidR="00CD7773" w:rsidRPr="001D1595">
        <w:rPr>
          <w:rFonts w:cs="Arial"/>
          <w:lang w:val="it-CH"/>
        </w:rPr>
        <w:t xml:space="preserve">1 + 2 </w:t>
      </w:r>
      <w:r w:rsidRPr="001D1595">
        <w:rPr>
          <w:rFonts w:cs="Arial"/>
          <w:lang w:val="it-CH"/>
        </w:rPr>
        <w:t xml:space="preserve">e le lacune riscontrate nella fase 3 vengono riportate nel rapporto finale e nella raccomandazione di riconoscimento </w:t>
      </w:r>
      <w:r w:rsidR="000E79E9">
        <w:rPr>
          <w:rFonts w:cs="Arial"/>
          <w:lang w:val="it-CH"/>
        </w:rPr>
        <w:t>dei</w:t>
      </w:r>
      <w:r w:rsidR="000E79E9" w:rsidRPr="001D1595">
        <w:rPr>
          <w:rFonts w:cs="Arial"/>
          <w:lang w:val="it-CH"/>
        </w:rPr>
        <w:t xml:space="preserve"> </w:t>
      </w:r>
      <w:r w:rsidR="00842A86" w:rsidRPr="001D1595">
        <w:rPr>
          <w:rFonts w:cs="Arial"/>
          <w:lang w:val="it-CH"/>
        </w:rPr>
        <w:t>periti</w:t>
      </w:r>
      <w:r w:rsidRPr="001D1595">
        <w:rPr>
          <w:rFonts w:cs="Arial"/>
          <w:lang w:val="it-CH"/>
        </w:rPr>
        <w:t xml:space="preserve"> all’attenzione</w:t>
      </w:r>
      <w:r w:rsidR="0052343E">
        <w:rPr>
          <w:rFonts w:cs="Arial"/>
          <w:lang w:val="it-CH"/>
        </w:rPr>
        <w:t xml:space="preserve"> della</w:t>
      </w:r>
      <w:r w:rsidRPr="001D1595">
        <w:rPr>
          <w:rFonts w:cs="Arial"/>
          <w:lang w:val="it-CH"/>
        </w:rPr>
        <w:t xml:space="preserve"> </w:t>
      </w:r>
      <w:r w:rsidR="000B32C7">
        <w:rPr>
          <w:rFonts w:cs="Arial"/>
          <w:lang w:val="it-CH"/>
        </w:rPr>
        <w:t>SEFRI</w:t>
      </w:r>
      <w:r w:rsidR="0077430B" w:rsidRPr="001D1595">
        <w:rPr>
          <w:rFonts w:cs="Arial"/>
          <w:lang w:val="it-CH"/>
        </w:rPr>
        <w:t xml:space="preserve"> («</w:t>
      </w:r>
      <w:r w:rsidR="000E79E9">
        <w:rPr>
          <w:rFonts w:cs="Arial"/>
          <w:lang w:val="it-CH"/>
        </w:rPr>
        <w:t>r</w:t>
      </w:r>
      <w:r w:rsidRPr="001D1595">
        <w:rPr>
          <w:rFonts w:cs="Arial"/>
          <w:lang w:val="it-CH"/>
        </w:rPr>
        <w:t>iconoscimento</w:t>
      </w:r>
      <w:r w:rsidR="0077430B" w:rsidRPr="001D1595">
        <w:rPr>
          <w:rFonts w:cs="Arial"/>
          <w:lang w:val="it-CH"/>
        </w:rPr>
        <w:t>», «</w:t>
      </w:r>
      <w:r w:rsidR="000E79E9">
        <w:rPr>
          <w:rFonts w:cs="Arial"/>
          <w:lang w:val="it-CH"/>
        </w:rPr>
        <w:t>r</w:t>
      </w:r>
      <w:r w:rsidR="00D57D58" w:rsidRPr="001D1595">
        <w:rPr>
          <w:rFonts w:cs="Arial"/>
          <w:lang w:val="it-CH"/>
        </w:rPr>
        <w:t>iconoscimento con riserva</w:t>
      </w:r>
      <w:r w:rsidR="0077430B" w:rsidRPr="001D1595">
        <w:rPr>
          <w:rFonts w:cs="Arial"/>
          <w:lang w:val="it-CH"/>
        </w:rPr>
        <w:t>», «</w:t>
      </w:r>
      <w:r w:rsidR="000E79E9">
        <w:rPr>
          <w:rFonts w:cs="Arial"/>
          <w:lang w:val="it-CH"/>
        </w:rPr>
        <w:t>r</w:t>
      </w:r>
      <w:r w:rsidR="00D57D58" w:rsidRPr="001D1595">
        <w:rPr>
          <w:rFonts w:cs="Arial"/>
          <w:lang w:val="it-CH"/>
        </w:rPr>
        <w:t>ifiuto del riconoscimento</w:t>
      </w:r>
      <w:r w:rsidR="0077430B" w:rsidRPr="001D1595">
        <w:rPr>
          <w:rFonts w:cs="Arial"/>
          <w:lang w:val="it-CH"/>
        </w:rPr>
        <w:t>»).</w:t>
      </w:r>
    </w:p>
    <w:p w14:paraId="0F9CB029" w14:textId="77777777" w:rsidR="003A4FD2" w:rsidRPr="001D1595" w:rsidRDefault="003A4FD2" w:rsidP="000E2C13">
      <w:pPr>
        <w:rPr>
          <w:rFonts w:cs="Arial"/>
          <w:lang w:val="it-CH"/>
        </w:rPr>
      </w:pPr>
    </w:p>
    <w:p w14:paraId="091ECCB8" w14:textId="77777777" w:rsidR="003A4FD2" w:rsidRPr="001D1595" w:rsidRDefault="003A4FD2" w:rsidP="000E2C13">
      <w:pPr>
        <w:rPr>
          <w:rFonts w:cs="Arial"/>
          <w:lang w:val="it-CH"/>
        </w:rPr>
      </w:pPr>
    </w:p>
    <w:p w14:paraId="7DA06EAE" w14:textId="77777777" w:rsidR="003A4FD2" w:rsidRPr="001D1595" w:rsidRDefault="003A4FD2" w:rsidP="000E2C13">
      <w:pPr>
        <w:rPr>
          <w:rFonts w:cs="Arial"/>
          <w:lang w:val="it-CH"/>
        </w:rPr>
      </w:pPr>
    </w:p>
    <w:p w14:paraId="0EC30020" w14:textId="77777777" w:rsidR="000E2C13" w:rsidRPr="001D1595" w:rsidRDefault="000E2C13" w:rsidP="000E2C13">
      <w:pPr>
        <w:rPr>
          <w:rFonts w:cs="Arial"/>
          <w:lang w:val="it-CH"/>
        </w:rPr>
      </w:pPr>
    </w:p>
    <w:p w14:paraId="69E8894A" w14:textId="77777777" w:rsidR="00D605B6" w:rsidRPr="001D1595" w:rsidRDefault="00D605B6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  <w:sectPr w:rsidR="00D605B6" w:rsidRPr="001D1595" w:rsidSect="001C64A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709" w:right="851" w:bottom="1134" w:left="1134" w:header="709" w:footer="709" w:gutter="0"/>
          <w:cols w:space="708"/>
          <w:titlePg/>
          <w:docGrid w:linePitch="360"/>
        </w:sectPr>
      </w:pPr>
    </w:p>
    <w:p w14:paraId="18E7C888" w14:textId="77777777" w:rsidR="00752268" w:rsidRPr="001D1595" w:rsidRDefault="00F93C6D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</w:pPr>
      <w:bookmarkStart w:id="31" w:name="_Toc159144867"/>
      <w:bookmarkStart w:id="32" w:name="_Toc159147797"/>
      <w:bookmarkStart w:id="33" w:name="_Toc159148964"/>
      <w:bookmarkStart w:id="34" w:name="_Toc159304091"/>
      <w:bookmarkStart w:id="35" w:name="_Toc159305912"/>
      <w:bookmarkStart w:id="36" w:name="_Toc160340231"/>
      <w:bookmarkStart w:id="37" w:name="_Toc160340438"/>
      <w:bookmarkStart w:id="38" w:name="_Toc275173580"/>
      <w:bookmarkStart w:id="39" w:name="_Toc275173652"/>
      <w:bookmarkEnd w:id="27"/>
      <w:r w:rsidRPr="001D1595">
        <w:rPr>
          <w:rFonts w:cs="Arial"/>
          <w:b/>
          <w:sz w:val="22"/>
          <w:lang w:val="it-CH"/>
        </w:rPr>
        <w:lastRenderedPageBreak/>
        <w:t>Risultati della valutazione</w:t>
      </w:r>
      <w:r w:rsidR="009A050F" w:rsidRPr="001D1595">
        <w:rPr>
          <w:rFonts w:cs="Arial"/>
          <w:b/>
          <w:sz w:val="22"/>
          <w:lang w:val="it-CH"/>
        </w:rPr>
        <w:t xml:space="preserve">: </w:t>
      </w:r>
      <w:r w:rsidRPr="001D1595">
        <w:rPr>
          <w:rFonts w:cs="Arial"/>
          <w:b/>
          <w:sz w:val="22"/>
          <w:lang w:val="it-CH"/>
        </w:rPr>
        <w:t>criteri e indicatori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0F04CB6C" w14:textId="77777777" w:rsidR="00752268" w:rsidRPr="001D1595" w:rsidRDefault="00752268" w:rsidP="00804716">
      <w:pPr>
        <w:pStyle w:val="Verzeichnis1"/>
        <w:rPr>
          <w:rFonts w:cs="Arial"/>
          <w:lang w:val="it-CH"/>
        </w:rPr>
      </w:pPr>
    </w:p>
    <w:p w14:paraId="60C3BFC8" w14:textId="4A554773" w:rsidR="006D3D35" w:rsidRDefault="001968DF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r w:rsidRPr="001D1595">
        <w:rPr>
          <w:rFonts w:cs="Arial"/>
          <w:sz w:val="22"/>
          <w:lang w:val="it-CH"/>
        </w:rPr>
        <w:fldChar w:fldCharType="begin"/>
      </w:r>
      <w:r w:rsidRPr="001D1595">
        <w:rPr>
          <w:rFonts w:cs="Arial"/>
          <w:sz w:val="22"/>
          <w:lang w:val="it-CH"/>
        </w:rPr>
        <w:instrText xml:space="preserve"> TOC \o "1-3" \</w:instrText>
      </w:r>
      <w:r w:rsidRPr="001D1595">
        <w:rPr>
          <w:rFonts w:cs="Arial"/>
          <w:sz w:val="22"/>
          <w:highlight w:val="yellow"/>
          <w:lang w:val="it-CH"/>
        </w:rPr>
        <w:instrText>h \z</w:instrText>
      </w:r>
      <w:r w:rsidRPr="001D1595">
        <w:rPr>
          <w:rFonts w:cs="Arial"/>
          <w:sz w:val="22"/>
          <w:lang w:val="it-CH"/>
        </w:rPr>
        <w:instrText xml:space="preserve"> \u </w:instrText>
      </w:r>
      <w:r w:rsidRPr="001D1595">
        <w:rPr>
          <w:rFonts w:cs="Arial"/>
          <w:sz w:val="22"/>
          <w:lang w:val="it-CH"/>
        </w:rPr>
        <w:fldChar w:fldCharType="separate"/>
      </w:r>
      <w:hyperlink w:anchor="_Toc85210445" w:history="1">
        <w:r w:rsidR="006D3D35"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A.</w:t>
        </w:r>
        <w:r w:rsidR="006D3D3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="006D3D35"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Contesto e collegamenti</w:t>
        </w:r>
        <w:r w:rsidR="006D3D35">
          <w:rPr>
            <w:noProof/>
            <w:webHidden/>
          </w:rPr>
          <w:tab/>
        </w:r>
        <w:r w:rsidR="006D3D35">
          <w:rPr>
            <w:noProof/>
            <w:webHidden/>
          </w:rPr>
          <w:fldChar w:fldCharType="begin"/>
        </w:r>
        <w:r w:rsidR="006D3D35">
          <w:rPr>
            <w:noProof/>
            <w:webHidden/>
          </w:rPr>
          <w:instrText xml:space="preserve"> PAGEREF _Toc85210445 \h </w:instrText>
        </w:r>
        <w:r w:rsidR="006D3D35">
          <w:rPr>
            <w:noProof/>
            <w:webHidden/>
          </w:rPr>
        </w:r>
        <w:r w:rsidR="006D3D35">
          <w:rPr>
            <w:noProof/>
            <w:webHidden/>
          </w:rPr>
          <w:fldChar w:fldCharType="separate"/>
        </w:r>
        <w:r w:rsidR="006D3D35">
          <w:rPr>
            <w:noProof/>
            <w:webHidden/>
          </w:rPr>
          <w:t>6</w:t>
        </w:r>
        <w:r w:rsidR="006D3D35">
          <w:rPr>
            <w:noProof/>
            <w:webHidden/>
          </w:rPr>
          <w:fldChar w:fldCharType="end"/>
        </w:r>
      </w:hyperlink>
    </w:p>
    <w:p w14:paraId="50A1495A" w14:textId="4F5C4E66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46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A.1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Cantone in cui ha sede la scuola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_Toc85210446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6</w:t>
        </w:r>
        <w:r w:rsidRPr="006D3D35">
          <w:rPr>
            <w:noProof/>
            <w:webHidden/>
          </w:rPr>
          <w:fldChar w:fldCharType="end"/>
        </w:r>
      </w:hyperlink>
    </w:p>
    <w:p w14:paraId="5687D889" w14:textId="228586DD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47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A.2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Inserimento nel sistema scolastico svizzero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_Toc85210447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7</w:t>
        </w:r>
        <w:r w:rsidRPr="006D3D35">
          <w:rPr>
            <w:noProof/>
            <w:webHidden/>
          </w:rPr>
          <w:fldChar w:fldCharType="end"/>
        </w:r>
      </w:hyperlink>
    </w:p>
    <w:p w14:paraId="348AED9E" w14:textId="10BE98FA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48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B.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Struttura, organizzazione e infrastruttura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CA84D0" w14:textId="2C9E342F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49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B.1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Struttura e organizzazione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_Toc85210449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8</w:t>
        </w:r>
        <w:r w:rsidRPr="006D3D35">
          <w:rPr>
            <w:noProof/>
            <w:webHidden/>
          </w:rPr>
          <w:fldChar w:fldCharType="end"/>
        </w:r>
      </w:hyperlink>
    </w:p>
    <w:p w14:paraId="0456052B" w14:textId="0ABDC25E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0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B.2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Infrastruttura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_Toc85210450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9</w:t>
        </w:r>
        <w:r w:rsidRPr="006D3D35">
          <w:rPr>
            <w:noProof/>
            <w:webHidden/>
          </w:rPr>
          <w:fldChar w:fldCharType="end"/>
        </w:r>
      </w:hyperlink>
    </w:p>
    <w:p w14:paraId="731101C8" w14:textId="3E562CDE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51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C.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Qualifiche dei collaboratori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7E5A94" w14:textId="1C672511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2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C.1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Qualifiche dei responsabili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_Toc85210452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10</w:t>
        </w:r>
        <w:r w:rsidRPr="006D3D35">
          <w:rPr>
            <w:noProof/>
            <w:webHidden/>
          </w:rPr>
          <w:fldChar w:fldCharType="end"/>
        </w:r>
      </w:hyperlink>
    </w:p>
    <w:p w14:paraId="0065C29A" w14:textId="2A436706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3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C.2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Qualifiche dei docenti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_Toc85210453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11</w:t>
        </w:r>
        <w:r w:rsidRPr="006D3D35">
          <w:rPr>
            <w:noProof/>
            <w:webHidden/>
          </w:rPr>
          <w:fldChar w:fldCharType="end"/>
        </w:r>
      </w:hyperlink>
    </w:p>
    <w:p w14:paraId="5AE73189" w14:textId="18917CE8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54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D.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Gestione della qualità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2643952" w14:textId="6124D567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5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D.1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Garanzia e sviluppo della qualità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_Toc85210455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12</w:t>
        </w:r>
        <w:r w:rsidRPr="006D3D35">
          <w:rPr>
            <w:noProof/>
            <w:webHidden/>
          </w:rPr>
          <w:fldChar w:fldCharType="end"/>
        </w:r>
      </w:hyperlink>
    </w:p>
    <w:p w14:paraId="09F8043D" w14:textId="1737F2C0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6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D.2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Attualità, garanzia e disponibilità del sapere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_Toc85210456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14</w:t>
        </w:r>
        <w:r w:rsidRPr="006D3D35">
          <w:rPr>
            <w:noProof/>
            <w:webHidden/>
          </w:rPr>
          <w:fldChar w:fldCharType="end"/>
        </w:r>
      </w:hyperlink>
    </w:p>
    <w:p w14:paraId="0AC75EF9" w14:textId="5BF02E24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57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E.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Prescrizioni formali dell’OERic-SSS e del PQI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D931C86" w14:textId="732F15E5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8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E.1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Procedura di ammissione</w:t>
        </w:r>
        <w:r w:rsidR="001F19A8">
          <w:rPr>
            <w:rStyle w:val="Hyperlink"/>
            <w:rFonts w:ascii="Arial" w:hAnsi="Arial" w:cs="Arial"/>
            <w:noProof/>
            <w:kern w:val="32"/>
            <w:lang w:val="it-CH"/>
          </w:rPr>
          <w:t xml:space="preserve"> </w:t>
        </w:r>
        <w:bookmarkStart w:id="40" w:name="_Hlk206678530"/>
        <w:r w:rsidR="001F19A8" w:rsidRPr="001F19A8">
          <w:rPr>
            <w:rStyle w:val="Hyperlink"/>
            <w:rFonts w:ascii="Arial" w:hAnsi="Arial" w:cs="Arial"/>
            <w:noProof/>
            <w:kern w:val="32"/>
            <w:lang w:val="it-CH"/>
          </w:rPr>
          <w:t>e convalida degli apprendimenti acquisiti</w:t>
        </w:r>
        <w:bookmarkEnd w:id="40"/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_Toc85210458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15</w:t>
        </w:r>
        <w:r w:rsidRPr="006D3D35">
          <w:rPr>
            <w:noProof/>
            <w:webHidden/>
          </w:rPr>
          <w:fldChar w:fldCharType="end"/>
        </w:r>
      </w:hyperlink>
    </w:p>
    <w:p w14:paraId="2FB9FEA6" w14:textId="2E75D2FA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59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E.2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Ore di studio, forme d’insegnamento e componenti formative pratiche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_Toc85210459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16</w:t>
        </w:r>
        <w:r w:rsidRPr="006D3D35">
          <w:rPr>
            <w:noProof/>
            <w:webHidden/>
          </w:rPr>
          <w:fldChar w:fldCharType="end"/>
        </w:r>
      </w:hyperlink>
    </w:p>
    <w:p w14:paraId="0D6AE21A" w14:textId="254612CE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0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E.3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Diploma e titoli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_Toc85210460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17</w:t>
        </w:r>
        <w:r w:rsidRPr="006D3D35">
          <w:rPr>
            <w:noProof/>
            <w:webHidden/>
          </w:rPr>
          <w:fldChar w:fldCharType="end"/>
        </w:r>
      </w:hyperlink>
    </w:p>
    <w:p w14:paraId="5870B0F9" w14:textId="49C67BDA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61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F.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Conformità del curriculum (piano di formazione) alle disposizioni del PQI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6421CC4" w14:textId="1AF49DEC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2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F.1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Requisiti di base del curriculum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_Toc85210462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18</w:t>
        </w:r>
        <w:r w:rsidRPr="006D3D35">
          <w:rPr>
            <w:noProof/>
            <w:webHidden/>
          </w:rPr>
          <w:fldChar w:fldCharType="end"/>
        </w:r>
      </w:hyperlink>
    </w:p>
    <w:p w14:paraId="61568303" w14:textId="6197BD4A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3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F.2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Unità didattiche e d’apprendimento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_Toc85210463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20</w:t>
        </w:r>
        <w:r w:rsidRPr="006D3D35">
          <w:rPr>
            <w:noProof/>
            <w:webHidden/>
          </w:rPr>
          <w:fldChar w:fldCharType="end"/>
        </w:r>
      </w:hyperlink>
    </w:p>
    <w:p w14:paraId="4EECF503" w14:textId="29AA3640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4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F.3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Materiale didattico e d’apprendimento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_Toc85210464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22</w:t>
        </w:r>
        <w:r w:rsidRPr="006D3D35">
          <w:rPr>
            <w:noProof/>
            <w:webHidden/>
          </w:rPr>
          <w:fldChar w:fldCharType="end"/>
        </w:r>
      </w:hyperlink>
    </w:p>
    <w:p w14:paraId="738055A5" w14:textId="77579224" w:rsidR="006D3D35" w:rsidRDefault="006D3D35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0465" w:history="1"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G.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FC3993">
          <w:rPr>
            <w:rStyle w:val="Hyperlink"/>
            <w:rFonts w:ascii="Arial" w:hAnsi="Arial" w:cs="Arial"/>
            <w:noProof/>
            <w:kern w:val="32"/>
            <w:lang w:val="it-CH"/>
          </w:rPr>
          <w:t>Promozione e procedura di qualificazione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D6287D1" w14:textId="3FB8EA51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6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G.1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Regolamento degli studi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_Toc85210466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23</w:t>
        </w:r>
        <w:r w:rsidRPr="006D3D35">
          <w:rPr>
            <w:noProof/>
            <w:webHidden/>
          </w:rPr>
          <w:fldChar w:fldCharType="end"/>
        </w:r>
      </w:hyperlink>
    </w:p>
    <w:p w14:paraId="68010D8D" w14:textId="5517BEF7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7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G.2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Procedure di qualificazione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_Toc85210467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24</w:t>
        </w:r>
        <w:r w:rsidRPr="006D3D35">
          <w:rPr>
            <w:noProof/>
            <w:webHidden/>
          </w:rPr>
          <w:fldChar w:fldCharType="end"/>
        </w:r>
      </w:hyperlink>
    </w:p>
    <w:p w14:paraId="0B71D602" w14:textId="4CF469D8" w:rsidR="006D3D35" w:rsidRPr="006D3D35" w:rsidRDefault="006D3D3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0468" w:history="1"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G.3</w:t>
        </w:r>
        <w:r w:rsidRPr="006D3D35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6D3D35">
          <w:rPr>
            <w:rStyle w:val="Hyperlink"/>
            <w:rFonts w:ascii="Arial" w:hAnsi="Arial" w:cs="Arial"/>
            <w:noProof/>
            <w:kern w:val="32"/>
            <w:lang w:val="it-CH"/>
          </w:rPr>
          <w:t>Disposizioni integrative sulla procedura di qualificazione finale</w:t>
        </w:r>
        <w:r w:rsidRPr="006D3D35">
          <w:rPr>
            <w:noProof/>
            <w:webHidden/>
          </w:rPr>
          <w:tab/>
        </w:r>
        <w:r w:rsidRPr="006D3D35">
          <w:rPr>
            <w:noProof/>
            <w:webHidden/>
          </w:rPr>
          <w:fldChar w:fldCharType="begin"/>
        </w:r>
        <w:r w:rsidRPr="006D3D35">
          <w:rPr>
            <w:noProof/>
            <w:webHidden/>
          </w:rPr>
          <w:instrText xml:space="preserve"> PAGEREF _Toc85210468 \h </w:instrText>
        </w:r>
        <w:r w:rsidRPr="006D3D35">
          <w:rPr>
            <w:noProof/>
            <w:webHidden/>
          </w:rPr>
        </w:r>
        <w:r w:rsidRPr="006D3D35">
          <w:rPr>
            <w:noProof/>
            <w:webHidden/>
          </w:rPr>
          <w:fldChar w:fldCharType="separate"/>
        </w:r>
        <w:r w:rsidRPr="006D3D35">
          <w:rPr>
            <w:noProof/>
            <w:webHidden/>
          </w:rPr>
          <w:t>25</w:t>
        </w:r>
        <w:r w:rsidRPr="006D3D35">
          <w:rPr>
            <w:noProof/>
            <w:webHidden/>
          </w:rPr>
          <w:fldChar w:fldCharType="end"/>
        </w:r>
      </w:hyperlink>
    </w:p>
    <w:p w14:paraId="1EE2BE41" w14:textId="37A219C7" w:rsidR="00752268" w:rsidRPr="001D1595" w:rsidRDefault="001968DF" w:rsidP="00B67CDA">
      <w:pPr>
        <w:tabs>
          <w:tab w:val="right" w:pos="13041"/>
          <w:tab w:val="left" w:pos="13325"/>
          <w:tab w:val="right" w:pos="13467"/>
        </w:tabs>
        <w:spacing w:line="360" w:lineRule="auto"/>
        <w:rPr>
          <w:rFonts w:cs="Arial"/>
          <w:sz w:val="22"/>
          <w:lang w:val="it-CH"/>
        </w:rPr>
      </w:pPr>
      <w:r w:rsidRPr="001D1595">
        <w:rPr>
          <w:rFonts w:cs="Arial"/>
          <w:sz w:val="22"/>
          <w:lang w:val="it-CH"/>
        </w:rPr>
        <w:fldChar w:fldCharType="end"/>
      </w:r>
    </w:p>
    <w:p w14:paraId="7BA98FE3" w14:textId="77777777" w:rsidR="00752268" w:rsidRPr="001D1595" w:rsidRDefault="00752268">
      <w:pPr>
        <w:rPr>
          <w:rFonts w:cs="Arial"/>
          <w:lang w:val="it-CH"/>
        </w:rPr>
      </w:pPr>
    </w:p>
    <w:p w14:paraId="3301F439" w14:textId="77777777" w:rsidR="00752268" w:rsidRPr="001D1595" w:rsidRDefault="00752268">
      <w:pPr>
        <w:rPr>
          <w:rFonts w:cs="Arial"/>
          <w:lang w:val="it-CH"/>
        </w:rPr>
      </w:pPr>
    </w:p>
    <w:p w14:paraId="6D02F2D0" w14:textId="062B79EA" w:rsidR="00752268" w:rsidRPr="001D1595" w:rsidRDefault="0037457C">
      <w:pPr>
        <w:rPr>
          <w:rFonts w:cs="Arial"/>
          <w:b/>
          <w:lang w:val="it-CH"/>
        </w:rPr>
      </w:pPr>
      <w:r w:rsidRPr="001D1595">
        <w:rPr>
          <w:rFonts w:cs="Arial"/>
          <w:b/>
          <w:lang w:val="it-CH"/>
        </w:rPr>
        <w:t>Nota</w:t>
      </w:r>
      <w:r w:rsidR="007F1F5B">
        <w:rPr>
          <w:rFonts w:cs="Arial"/>
          <w:b/>
          <w:lang w:val="it-CH"/>
        </w:rPr>
        <w:t xml:space="preserve"> bene</w:t>
      </w:r>
      <w:r w:rsidR="00F27780" w:rsidRPr="001D1595">
        <w:rPr>
          <w:rFonts w:cs="Arial"/>
          <w:b/>
          <w:lang w:val="it-CH"/>
        </w:rPr>
        <w:t>:</w:t>
      </w:r>
    </w:p>
    <w:p w14:paraId="252A1A0A" w14:textId="77777777" w:rsidR="00752268" w:rsidRPr="001D1595" w:rsidRDefault="0037457C">
      <w:pPr>
        <w:rPr>
          <w:rFonts w:cs="Arial"/>
          <w:lang w:val="it-CH"/>
        </w:rPr>
      </w:pPr>
      <w:r w:rsidRPr="001D1595">
        <w:rPr>
          <w:rFonts w:cs="Arial"/>
          <w:lang w:val="it-CH"/>
        </w:rPr>
        <w:t xml:space="preserve">I riferimenti a persone, espressi in forma maschile per una migliore leggibilità, vanno </w:t>
      </w:r>
      <w:r w:rsidR="005A6508" w:rsidRPr="001D1595">
        <w:rPr>
          <w:rFonts w:cs="Arial"/>
          <w:lang w:val="it-CH"/>
        </w:rPr>
        <w:t xml:space="preserve">sempre </w:t>
      </w:r>
      <w:r w:rsidRPr="001D1595">
        <w:rPr>
          <w:rFonts w:cs="Arial"/>
          <w:lang w:val="it-CH"/>
        </w:rPr>
        <w:t>intesi per entrambi i sessi</w:t>
      </w:r>
      <w:r w:rsidR="00F27780" w:rsidRPr="001D1595">
        <w:rPr>
          <w:rFonts w:cs="Arial"/>
          <w:lang w:val="it-CH"/>
        </w:rPr>
        <w:t>.</w:t>
      </w:r>
    </w:p>
    <w:p w14:paraId="1B125C86" w14:textId="77777777" w:rsidR="00A4284F" w:rsidRDefault="00F27780">
      <w:pPr>
        <w:spacing w:line="240" w:lineRule="auto"/>
        <w:jc w:val="left"/>
        <w:rPr>
          <w:lang w:val="it-CH"/>
        </w:rPr>
      </w:pPr>
      <w:r w:rsidRPr="001D1595">
        <w:rPr>
          <w:lang w:val="it-CH"/>
        </w:rPr>
        <w:br w:type="page"/>
      </w:r>
    </w:p>
    <w:p w14:paraId="21AF3EC3" w14:textId="77777777" w:rsidR="00A4284F" w:rsidRPr="00A4284F" w:rsidRDefault="00A4284F" w:rsidP="001F19A8">
      <w:pPr>
        <w:pStyle w:val="berschrift1"/>
        <w:rPr>
          <w:lang w:val="it-CH"/>
        </w:rPr>
      </w:pPr>
      <w:bookmarkStart w:id="41" w:name="_Toc85210445"/>
      <w:r w:rsidRPr="00A4284F">
        <w:rPr>
          <w:lang w:val="it-CH"/>
        </w:rPr>
        <w:lastRenderedPageBreak/>
        <w:t>A.</w:t>
      </w:r>
      <w:r w:rsidRPr="00A4284F">
        <w:rPr>
          <w:lang w:val="it-CH"/>
        </w:rPr>
        <w:tab/>
        <w:t>Contesto e collegamenti</w:t>
      </w:r>
      <w:bookmarkEnd w:id="41"/>
      <w:r w:rsidRPr="00A4284F">
        <w:rPr>
          <w:lang w:val="it-CH"/>
        </w:rPr>
        <w:t xml:space="preserve"> </w:t>
      </w:r>
    </w:p>
    <w:p w14:paraId="47D61DCE" w14:textId="77777777" w:rsidR="00A4284F" w:rsidRPr="00A4284F" w:rsidRDefault="00A4284F" w:rsidP="001F19A8">
      <w:pPr>
        <w:pStyle w:val="berschrift2"/>
        <w:rPr>
          <w:lang w:val="it-CH"/>
        </w:rPr>
      </w:pPr>
      <w:bookmarkStart w:id="42" w:name="_Toc85210446"/>
      <w:r w:rsidRPr="00A4284F">
        <w:rPr>
          <w:lang w:val="it-CH"/>
        </w:rPr>
        <w:t>A.1</w:t>
      </w:r>
      <w:r w:rsidRPr="00A4284F">
        <w:rPr>
          <w:lang w:val="it-CH"/>
        </w:rPr>
        <w:tab/>
        <w:t>Cantone in cui ha sede la scuola</w:t>
      </w:r>
      <w:bookmarkEnd w:id="42"/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A4284F" w:rsidRPr="00A4284F" w14:paraId="25BFF759" w14:textId="77777777" w:rsidTr="00A4284F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C423E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45FE1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D4FA3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346A2C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7E0577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488EEB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439AA1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33EC0C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09770B6F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Cantone in cui ha sede la scuola valuta il fabbisogno riguardo al ciclo di formazione in questione ed esprime un parere sulla domanda di riconoscimento.</w:t>
            </w:r>
          </w:p>
          <w:p w14:paraId="36FE5314" w14:textId="77777777" w:rsidR="00A4284F" w:rsidRPr="00A4284F" w:rsidRDefault="00A4284F" w:rsidP="00A4284F">
            <w:pPr>
              <w:tabs>
                <w:tab w:val="left" w:pos="1425"/>
              </w:tabs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55C5F1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38C3660B" w14:textId="77777777" w:rsidTr="00A4284F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080D6F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9C2AB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3C3CFFF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B339C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612BB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7BDD5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484E7D12" w14:textId="77777777" w:rsidTr="00A4284F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B2E82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0243B0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79DA60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9C651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58240DE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A36FE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ADD10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DC9F8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4760A771" w14:textId="77777777" w:rsidTr="00A4284F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620F5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966DC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A232B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2478D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A.1.1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134C6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domanda di riconoscimento comprende il parere del Cantone in cui ha sede la scuola (o del Cantone principale e degli altri Cantoni in cui ha sede la scuola).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567504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7EAD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1E4F3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A80251D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0462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D43F8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3A1608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101EC7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1D8A87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FC4531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9B3B1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DBEC45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D21D907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11C90A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FE5CB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DCB4A9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AF919C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EFDF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421E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909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445F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4689F83" w14:textId="77777777" w:rsidTr="00A4284F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68F9C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E79E5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55E6F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2EE01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A.1.2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FB7CA6A" w14:textId="59465A44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Dall’accordo </w:t>
            </w:r>
            <w:r w:rsidR="00EB14A5">
              <w:rPr>
                <w:rFonts w:cs="Arial"/>
                <w:sz w:val="18"/>
                <w:szCs w:val="18"/>
                <w:lang w:val="it-CH"/>
              </w:rPr>
              <w:t>sulle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prestazioni con il Cantone e/o da altri documenti è possibile capire: </w:t>
            </w:r>
          </w:p>
          <w:p w14:paraId="28DD3F18" w14:textId="77777777" w:rsidR="00A4284F" w:rsidRPr="00A4284F" w:rsidRDefault="00A4284F" w:rsidP="00A4284F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in che modo è regolamentata la vigilanza del Cantone sulla scuola specializzata superiore in questione conformemente all’articolo 29 capoverso 5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LFPr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;</w:t>
            </w:r>
          </w:p>
          <w:p w14:paraId="4ACA357D" w14:textId="77777777" w:rsidR="00A4284F" w:rsidRPr="00A4284F" w:rsidRDefault="00A4284F" w:rsidP="00A4284F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se e su quale base il Cantone partecipa al finanziamento del ciclo di formazione (p. es. ASSS).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72D7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D443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43F88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43C83A0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BC52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B351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D3B380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3E209E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1A2280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14E650D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2B8EA3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AFE98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15BF0E4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092637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AFEE45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4F8A86B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05FF63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5C25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ACA6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8C6B1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F677B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0F3517E6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02E28775" w14:textId="77777777" w:rsidR="00A4284F" w:rsidRPr="00A4284F" w:rsidRDefault="00A4284F" w:rsidP="00A4284F">
      <w:pPr>
        <w:keepNext/>
        <w:spacing w:after="240" w:line="240" w:lineRule="auto"/>
        <w:ind w:left="576" w:hanging="576"/>
        <w:jc w:val="left"/>
        <w:outlineLvl w:val="1"/>
        <w:rPr>
          <w:rFonts w:cs="Arial"/>
          <w:b/>
          <w:kern w:val="32"/>
          <w:sz w:val="24"/>
          <w:lang w:val="it-CH"/>
        </w:rPr>
      </w:pPr>
      <w:bookmarkStart w:id="43" w:name="_Toc85210447"/>
      <w:r w:rsidRPr="00A4284F">
        <w:rPr>
          <w:rFonts w:cs="Arial"/>
          <w:b/>
          <w:kern w:val="32"/>
          <w:sz w:val="24"/>
          <w:lang w:val="it-CH"/>
        </w:rPr>
        <w:lastRenderedPageBreak/>
        <w:t>A.2</w:t>
      </w:r>
      <w:r w:rsidRPr="00A4284F">
        <w:rPr>
          <w:rFonts w:cs="Arial"/>
          <w:b/>
          <w:kern w:val="32"/>
          <w:sz w:val="24"/>
          <w:lang w:val="it-CH"/>
        </w:rPr>
        <w:tab/>
        <w:t>Inserimento nel sistema scolastico svizzero</w:t>
      </w:r>
      <w:bookmarkEnd w:id="43"/>
      <w:r w:rsidRPr="00A4284F">
        <w:rPr>
          <w:rFonts w:cs="Arial"/>
          <w:b/>
          <w:kern w:val="32"/>
          <w:sz w:val="24"/>
          <w:lang w:val="it-CH"/>
        </w:rPr>
        <w:t xml:space="preserve"> 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A4284F" w:rsidRPr="00A4284F" w14:paraId="16BC2A36" w14:textId="77777777" w:rsidTr="00A4284F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773501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DD58D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492249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593678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2F7DE2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A11F01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D3429C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5336A1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7079FA66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contatti con gli attori rilevanti permettono all’operatore della formazione di attuare il PQI in un contesto scolastico fondandosi su principi didattici di pedagogia professionale e sull’orientamento alla pratica.</w:t>
            </w:r>
          </w:p>
          <w:p w14:paraId="12881989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0A4867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215974F8" w14:textId="77777777" w:rsidTr="00A4284F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BAC1F3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536C4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410DA64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3B00E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41B3E9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43CF3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07FC71EE" w14:textId="77777777" w:rsidTr="00A4284F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FE91F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D747B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68B644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36F75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55E9C87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04BD44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C0025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C9CD7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1E97F268" w14:textId="77777777" w:rsidTr="00A4284F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AB597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A9488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F5852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A6FB2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A.2.1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2F918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L’operatore della formazione discute di tematiche legate alla politica scolastica e formativa all’interno di vari organismi (p. es. interni, cantonali o settoriali) che si occupano di formazione professionale superiore.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DEFA03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E16D3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F27A2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A8970E3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3B3E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D689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661276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8317A1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5D260F8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182FD22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D9E80B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4BC655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55C2388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5BC6E9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EC2E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7C8E65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13A6D5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982014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86DC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18CC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6B315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505F1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438B800" w14:textId="77777777" w:rsidTr="00A4284F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ACC0B1F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0D381B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D2376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14987BE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A.2.2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38D675B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L’operatore della formazione coinvolge attivamente i rappresentanti degli organi incaricati della formazione delle rispettive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oml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e/o altri specialisti extrascolastici nelle questioni legate alla formazione (p. es. per lo sviluppo dei contenuti formativi, come referenti specializzati, come collaboratori nelle procedure di qualificazione o nella valutazione del ciclo di formazione, ecc.).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66F69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B3C2D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EBBC3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7503C69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EF7C5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7393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7012E5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35BD3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4C2B86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D281B1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6A3D72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682144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ECBFC28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2A5B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03BD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A888B3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352C3E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931806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7DE4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B876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9F87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0CA2B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2958018" w14:textId="77777777" w:rsidR="00A4284F" w:rsidRPr="00A4284F" w:rsidRDefault="00A4284F" w:rsidP="00A4284F">
      <w:pPr>
        <w:spacing w:line="240" w:lineRule="auto"/>
        <w:jc w:val="left"/>
        <w:rPr>
          <w:rFonts w:cs="Arial"/>
          <w:b/>
          <w:kern w:val="32"/>
          <w:sz w:val="24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4C5FF255" w14:textId="77777777" w:rsidR="00A4284F" w:rsidRPr="00A4284F" w:rsidRDefault="00A4284F" w:rsidP="001F19A8">
      <w:pPr>
        <w:pStyle w:val="berschrift1"/>
        <w:rPr>
          <w:lang w:val="it-CH"/>
        </w:rPr>
      </w:pPr>
      <w:bookmarkStart w:id="44" w:name="_Toc85210448"/>
      <w:r w:rsidRPr="00A4284F">
        <w:rPr>
          <w:lang w:val="it-CH"/>
        </w:rPr>
        <w:lastRenderedPageBreak/>
        <w:t>B.</w:t>
      </w:r>
      <w:r w:rsidRPr="00A4284F">
        <w:rPr>
          <w:lang w:val="it-CH"/>
        </w:rPr>
        <w:tab/>
        <w:t>Struttura, organizzazione e infrastruttura</w:t>
      </w:r>
      <w:bookmarkEnd w:id="44"/>
    </w:p>
    <w:p w14:paraId="1C1B547B" w14:textId="77777777" w:rsidR="00A4284F" w:rsidRPr="00A4284F" w:rsidRDefault="00A4284F" w:rsidP="001F19A8">
      <w:pPr>
        <w:pStyle w:val="berschrift2"/>
        <w:rPr>
          <w:lang w:val="it-CH"/>
        </w:rPr>
      </w:pPr>
      <w:bookmarkStart w:id="45" w:name="_Toc85210449"/>
      <w:r w:rsidRPr="00A4284F">
        <w:rPr>
          <w:lang w:val="it-CH"/>
        </w:rPr>
        <w:t>B.1</w:t>
      </w:r>
      <w:r w:rsidRPr="00A4284F">
        <w:rPr>
          <w:lang w:val="it-CH"/>
        </w:rPr>
        <w:tab/>
        <w:t>Struttura e organizzazione</w:t>
      </w:r>
      <w:bookmarkEnd w:id="45"/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A4284F" w:rsidRPr="00A4284F" w14:paraId="51DE2BB3" w14:textId="77777777" w:rsidTr="00A4284F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F84BFC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2BE58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B4FBE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D52A7C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6FA446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A1DBF4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23F438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00DA7B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26E8216D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L’operatore della formazione è strutturato in modo trasparente in base al proprio mandato. Dispone di strutture organizzative e gestionali professionali.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325715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3B4FFCD3" w14:textId="77777777" w:rsidTr="00A4284F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33F4C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E73B3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77BF64C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48939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F7280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6C47F3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3CA75577" w14:textId="77777777" w:rsidTr="00A4284F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6A300D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6634D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1AABD52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D1D68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7C30727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9A4D73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3E2110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2B534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2B56D8A9" w14:textId="77777777" w:rsidTr="00A4284F">
        <w:trPr>
          <w:cantSplit/>
          <w:trHeight w:val="378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8683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5608A9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3B165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7A2C8B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B.1.1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FC0A7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Esiste un documento che comprova la forma giuridica dell’operatore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229A70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FAB6C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743B3D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97DB9C8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C2938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A35E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27FF6C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22B65F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25F4AD7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6AFB9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E6D16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A12ACD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C1348D7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74CE2E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AAA3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C5F57F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0BDB62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900FA5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F9F4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DF88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76C3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32A5E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CF708E7" w14:textId="77777777" w:rsidTr="00A4284F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DE233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6FAD1C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F4E611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0CEF5F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B.1.2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56397C5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Esiste una dichiarazione nella quale si certifica che l’operatore della formazione è in grado di portare a termine tutti i cicli di formazione avviati. Gli studenti sono a conoscenza di tale dichiarazione.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66471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666B97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DE5338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ED819F3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1D62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E5CA23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2C8AE0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7C9921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0AF6821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DEA022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56067E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E7FFB4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737B5F7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36877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CA30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CB8228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F12261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64BC99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0CCF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44F5C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95B46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36967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0761AA2" w14:textId="77777777" w:rsidTr="00A4284F">
        <w:trPr>
          <w:cantSplit/>
          <w:trHeight w:val="68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F4C911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766AF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97A633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073BFF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B.1.3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23D7137A" w14:textId="7120B0A3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L’operatore della formazione dispone di strutture organizzative e gestionali che permettono lo sviluppo, lo svolgimento e l’adeguamento del ciclo di formazione in base alle esigenze. Esistono documenti che comprovano tale affermazione (p. es. organigramma, profili dei posti, </w:t>
            </w:r>
            <w:r w:rsidR="00EB14A5" w:rsidRPr="00EB14A5">
              <w:rPr>
                <w:rFonts w:cs="Arial"/>
                <w:sz w:val="18"/>
                <w:szCs w:val="18"/>
                <w:lang w:val="it-CH"/>
              </w:rPr>
              <w:t>schemi delle mansioni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>, descrizione dei processi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12EF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6808B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422A7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7D84402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E8AC7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2D35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B6C912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F0A709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1E8D696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2108D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0244EB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BECD5F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E5994EC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EB5E9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BF452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BCBDE6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71FDFF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CE0230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CC02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544E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4B66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983C9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B70DA3F" w14:textId="77777777" w:rsidTr="00A4284F">
        <w:trPr>
          <w:cantSplit/>
          <w:trHeight w:val="85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DB2E55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3144E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D13C0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39D9D1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B.1.4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74387B02" w14:textId="0E254C1D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Durante gli incontri informativi, sul sito dell’operatore o in forma cartacea vengono comunicati i dati e gli strumenti più importanti, ovvero lo stato della procedura di riconoscimento e il regolamento degli studi, nel quale sono disciplinati la procedura di ammissione, la struttura del ciclo di formazione, la promozione e i rimedi giuridici (art. 14 cpv. 2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5D3F9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012EF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17EE05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86887DC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7173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26EEC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482C02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71212B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1B642CE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D1B65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F1283B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45412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B86C9E7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D3105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BEEF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3F538B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18D9CD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0C6040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61F9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46DE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E18E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1325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CFC7B7B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5D1A1258" w14:textId="77777777" w:rsidR="00A4284F" w:rsidRPr="00A4284F" w:rsidRDefault="00A4284F" w:rsidP="001F19A8">
      <w:pPr>
        <w:pStyle w:val="berschrift2"/>
        <w:rPr>
          <w:lang w:val="it-CH"/>
        </w:rPr>
      </w:pPr>
      <w:bookmarkStart w:id="46" w:name="_Toc85210450"/>
      <w:r w:rsidRPr="00A4284F">
        <w:rPr>
          <w:lang w:val="it-CH"/>
        </w:rPr>
        <w:lastRenderedPageBreak/>
        <w:t>B.2</w:t>
      </w:r>
      <w:r w:rsidRPr="00A4284F">
        <w:rPr>
          <w:lang w:val="it-CH"/>
        </w:rPr>
        <w:tab/>
        <w:t>Infrastruttura</w:t>
      </w:r>
      <w:bookmarkEnd w:id="46"/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A4284F" w:rsidRPr="00A4284F" w14:paraId="1F27634D" w14:textId="77777777" w:rsidTr="00A4284F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C3EB3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C67E7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939E9C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DCB7B3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242149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C1BCBA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15FA7DF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DB7DB5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5165B34D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L’infrastruttura è adeguata allo svolgimento del ciclo di formazione conformemente ai requisiti del PQI e del curriculum (piano di formazione)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459C7A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1387A5C6" w14:textId="77777777" w:rsidTr="00A4284F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5195292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7817D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3DB6EA3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D440B6F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FF0000"/>
                <w:sz w:val="18"/>
                <w:szCs w:val="18"/>
                <w:highlight w:val="red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67777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highlight w:val="yellow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03B71C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5DFF66EC" w14:textId="77777777" w:rsidTr="00A4284F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5EF5A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A67E6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5EFE10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3BC68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7DFDD84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E6044F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E4176F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07CC7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39AF2A75" w14:textId="77777777" w:rsidTr="00A4284F">
        <w:trPr>
          <w:cantSplit/>
          <w:trHeight w:val="68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A1C66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E9991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45E1E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9B498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B.2.1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5A427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 locali per gli studenti nel luogo fisico in cui si svolgono le lezioni e l’infrastruttura web (LMS e piattaforme di apprendimento) rispondono alle esigenze di studenti e docenti.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1B393D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13B47B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A3B22B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D86E4E5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FCA6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A9B51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3889E4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B2BD8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2C127D1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C559D4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B801A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C75C8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3E138AE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B07FBC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540D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F88E8D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259FE2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94F2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DF662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5F13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7DF9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1370F15" w14:textId="77777777" w:rsidTr="00A4284F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2485BF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CFBFD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A492A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53F4A7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B.2.2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6BD414A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aule fisiche, gli spazi per i lavori di gruppo (dimensioni, illuminazione, aerazione, acustica, mobili ecc.) e l’infrastruttura web (facilità e varietà di utilizzo) sono adeguati allo scopo e contribuiscono a creare un’atmosfera che incentiva lo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228B1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E33C7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371D64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D67A862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84A5A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78140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49511F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5DF474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61BDABF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47AAE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19644B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CD61EC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07AC565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B3AD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183D2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40EF925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1CE90F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B25E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09B2C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1D89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27B5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33D9608" w14:textId="77777777" w:rsidTr="00A4284F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0F3A96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EB6BC0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358D3D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51C434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B.2.3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6F21D83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infrastrutture disponibili per favorire il processo di apprendimento (TIC, locali speciali come laboratori, atelier, officine, equipaggiamenti speciali ecc.) sono adeguate allo scopo.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6FEC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0CFD6F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076A8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F2CA054" w14:textId="77777777" w:rsidTr="00A4284F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B153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CFB30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013AC0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DBC0B0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6200982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BDA3DC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E80CFD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7EB134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2933243" w14:textId="77777777" w:rsidTr="00A4284F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E0FB70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ED021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E7562C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85B37E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C309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61205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22A3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F0665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3FBE438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616F14CE" w14:textId="77777777" w:rsidR="00A4284F" w:rsidRPr="00A4284F" w:rsidRDefault="00A4284F" w:rsidP="001F19A8">
      <w:pPr>
        <w:pStyle w:val="berschrift1"/>
        <w:rPr>
          <w:lang w:val="it-CH"/>
        </w:rPr>
      </w:pPr>
      <w:bookmarkStart w:id="47" w:name="_Toc85210451"/>
      <w:r w:rsidRPr="00A4284F">
        <w:rPr>
          <w:lang w:val="it-CH"/>
        </w:rPr>
        <w:lastRenderedPageBreak/>
        <w:t>C.</w:t>
      </w:r>
      <w:r w:rsidRPr="00A4284F">
        <w:rPr>
          <w:lang w:val="it-CH"/>
        </w:rPr>
        <w:tab/>
        <w:t>Qualifiche dei collaboratori</w:t>
      </w:r>
      <w:bookmarkEnd w:id="47"/>
    </w:p>
    <w:p w14:paraId="662800F3" w14:textId="77777777" w:rsidR="00A4284F" w:rsidRPr="00A4284F" w:rsidRDefault="00A4284F" w:rsidP="001F19A8">
      <w:pPr>
        <w:pStyle w:val="berschrift2"/>
        <w:rPr>
          <w:lang w:val="it-CH"/>
        </w:rPr>
      </w:pPr>
      <w:bookmarkStart w:id="48" w:name="_Toc85210452"/>
      <w:r w:rsidRPr="00A4284F">
        <w:rPr>
          <w:lang w:val="it-CH"/>
        </w:rPr>
        <w:t>C.1</w:t>
      </w:r>
      <w:r w:rsidRPr="00A4284F">
        <w:rPr>
          <w:lang w:val="it-CH"/>
        </w:rPr>
        <w:tab/>
        <w:t>Qualifiche dei responsabili</w:t>
      </w:r>
      <w:bookmarkEnd w:id="48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5C8F884C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7B945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9B081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537774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8B344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04DD09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44746E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D78124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26196B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4DFC66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47CBCBD8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responsabili 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(direzione scolastica, direzione del ciclo di formazione) hanno conseguito qualifiche professionali e di conduzione specifiche.</w:t>
            </w:r>
          </w:p>
          <w:p w14:paraId="7057E745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77503F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77E5D0AA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96CBC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B94D6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7E6690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D590E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C7F21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443D1F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6FE08183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682FCD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A2AEA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4B799A2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31BC9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C1E30F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D49191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85586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40BB3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09A0F228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2D57A9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2CD0AB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F21AF4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A4D2C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B2F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La direzione scolastica vanta comprovate competenze in ambito dirigenziale e di gestione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5B9F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0494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FBB25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1C68C96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76A49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8965B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B4215F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150BED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1B5A3A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054394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A270D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74088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2141E38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0C393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FD0F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4B41395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041B12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336B46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3E84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E3A8B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CD418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580D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78D0810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8D82F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89A5D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505E0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D8606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B544A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La direzione del ciclo di formazione possiede un titolo del livello terziario.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18A6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BED7B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A659E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832D087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7B1D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3A340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41EA9E1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0C00FB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327587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7897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85FC3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CE0D4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79EF453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76CF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1239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4B39296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AF7424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AB70F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F6E0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BD9D9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54BF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4CB3E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3E51FC7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80FBF3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F284B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7EAD3A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6C792C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56AA9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La direzione del ciclo di formazione dispone di qualifiche comprovate e competenze specifiche per quanto riguarda la strategia formativa.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4DB5B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62F4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5471B0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484A275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010AA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01AD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A71F62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0FE457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65BB984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8CDE8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E6C011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071B0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0B1FCC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59365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86D7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C18CEB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EBF192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4358CE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AF3D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19B0B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9C16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0A6AD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0CA1A66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73A8B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C11EB8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6863C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6DE9B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069602" w14:textId="32AB6ABC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Il gruppo dei responsabili vanta competenze </w:t>
            </w:r>
            <w:r w:rsidR="00EB14A5" w:rsidRPr="00EB14A5">
              <w:rPr>
                <w:rFonts w:cs="Arial"/>
                <w:sz w:val="18"/>
                <w:szCs w:val="18"/>
                <w:lang w:val="it-CH"/>
              </w:rPr>
              <w:t xml:space="preserve">adeguate e comprovate 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>settori pedagogia professionale, metodologia e didattica, sviluppo del curriculum e gestione della qualità.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8B5AE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06AE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4620E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40901B7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46390C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B5CD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BABC5C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7CEB0C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F61254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CDEE95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EAB31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8962B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2DAF3F4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93BF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71D823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2199B7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B6E57D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32C6F5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8BBE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0CFE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9625A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2F54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4CD8CE9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0CA3CC78" w14:textId="77777777" w:rsidR="00A4284F" w:rsidRPr="00A4284F" w:rsidRDefault="00A4284F" w:rsidP="001F19A8">
      <w:pPr>
        <w:pStyle w:val="berschrift2"/>
        <w:rPr>
          <w:lang w:val="it-CH"/>
        </w:rPr>
      </w:pPr>
      <w:bookmarkStart w:id="49" w:name="_Toc85210453"/>
      <w:r w:rsidRPr="00A4284F">
        <w:rPr>
          <w:lang w:val="it-CH"/>
        </w:rPr>
        <w:lastRenderedPageBreak/>
        <w:t>C.2</w:t>
      </w:r>
      <w:r w:rsidRPr="00A4284F">
        <w:rPr>
          <w:lang w:val="it-CH"/>
        </w:rPr>
        <w:tab/>
        <w:t>Qualifiche dei docenti</w:t>
      </w:r>
      <w:bookmarkEnd w:id="49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303B2CDE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2E7DA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3C7A7C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D7CF8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E62C4F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E2A28F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27371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1CB15C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E97F5" w14:textId="793A34F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docenti soddisfano i requisiti dell’articolo 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 xml:space="preserve">13 </w:t>
            </w:r>
            <w:proofErr w:type="spellStart"/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 xml:space="preserve">-SSS (tenuto conto delle disposizioni transitorie dell’art. 24 cpv. 4 </w:t>
            </w:r>
            <w:proofErr w:type="spellStart"/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 xml:space="preserve">-SSS) per quanto riguarda le qualifiche </w:t>
            </w:r>
            <w:r w:rsidR="00EB14A5" w:rsidRPr="00EB14A5">
              <w:rPr>
                <w:rFonts w:cs="Arial"/>
                <w:b/>
                <w:sz w:val="18"/>
                <w:szCs w:val="18"/>
                <w:lang w:val="it-CH"/>
              </w:rPr>
              <w:t>professionali, pedagogico-professionali e didattiche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25E85BCF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E16EAD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53340F39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9350B6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30439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40E7DF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B046F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42E209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8A4BEA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71EF0CC6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F38DAC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32D81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53DFEF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0E44A0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0F9C8D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99B8E9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FBA1B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1C01B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75815D45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CA0C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4534A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A57BA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2AC0A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0FD4D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 docenti possiedono un diploma universitario, un titolo della formazione professionale superiore o una qualifica equivalente nelle proprie materie d’insegnamento.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3650A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6446B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9CB40C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8C8A74D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E422B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15A4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6537A8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B8FFB8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971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A1710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78DB7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D87AB6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952A45B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4C716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4C9652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D39D45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E940BA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08F33A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38A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02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E1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F97D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CD128A1" w14:textId="77777777" w:rsidTr="00A4284F">
        <w:trPr>
          <w:cantSplit/>
          <w:trHeight w:val="198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277DC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B53D3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9EA7D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3EC425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BA958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 docenti hanno svolto una formazione pedagogico-professionale e didattica: </w:t>
            </w:r>
          </w:p>
          <w:p w14:paraId="4607D255" w14:textId="77777777" w:rsidR="00A4284F" w:rsidRPr="00A4284F" w:rsidRDefault="00A4284F" w:rsidP="00A4284F">
            <w:pPr>
              <w:numPr>
                <w:ilvl w:val="0"/>
                <w:numId w:val="14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1800 ore di studio se operano a titolo principale (di norma più di 400 lezioni all’anno);</w:t>
            </w:r>
          </w:p>
          <w:p w14:paraId="351CE2BE" w14:textId="77777777" w:rsidR="00A4284F" w:rsidRPr="00A4284F" w:rsidRDefault="00A4284F" w:rsidP="00A4284F">
            <w:pPr>
              <w:numPr>
                <w:ilvl w:val="0"/>
                <w:numId w:val="14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300 ore di studio se operano a titolo accessorio (di norma dalle 150 alle 400 lezioni all’anno).</w:t>
            </w:r>
          </w:p>
          <w:p w14:paraId="30336106" w14:textId="77777777" w:rsidR="00A4284F" w:rsidRPr="00A4284F" w:rsidRDefault="00A4284F" w:rsidP="00A4284F">
            <w:pPr>
              <w:spacing w:line="240" w:lineRule="auto"/>
              <w:ind w:left="360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Sono determinanti le disposizioni cantonali.</w:t>
            </w:r>
          </w:p>
          <w:p w14:paraId="3E1E0064" w14:textId="77777777" w:rsidR="00A4284F" w:rsidRPr="00A4284F" w:rsidRDefault="00A4284F" w:rsidP="00A4284F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Spiegazioni:</w:t>
            </w:r>
          </w:p>
          <w:p w14:paraId="2001D4AC" w14:textId="77777777" w:rsidR="00A4284F" w:rsidRPr="00A4284F" w:rsidRDefault="00A4284F" w:rsidP="00A4284F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Le ore settimanali di cui al capoverso 4 dell’articolo 13 </w:t>
            </w:r>
            <w:proofErr w:type="spellStart"/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-SSS sono lezioni che, secondo la prassi della SEFRI, durano tra i 45 e i 60 minuti a seconda dell’operatore.</w:t>
            </w:r>
          </w:p>
          <w:p w14:paraId="014883E2" w14:textId="490EDD98" w:rsidR="00A4284F" w:rsidRPr="00A4284F" w:rsidRDefault="00A4284F" w:rsidP="00A4284F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Per i docenti che sono attivi in diversi cicli di formazione SSS dell’operatore di formazione vale la somma dei loro gradi </w:t>
            </w:r>
            <w:r w:rsidR="00EB14A5" w:rsidRPr="00EB14A5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d’occupazione </w:t>
            </w: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medi.</w:t>
            </w:r>
          </w:p>
          <w:p w14:paraId="55F82DD2" w14:textId="77777777" w:rsidR="00A4284F" w:rsidRPr="00A4284F" w:rsidRDefault="00A4284F" w:rsidP="00A4284F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Se la media delle ore di insegnamento è inferiore alle 4 ore settimanali non è richiesta alcuna formazione didattica o pedagogico-professionale.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02BE6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D4EAC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E4B60E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A39F75F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F1070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B880F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53872D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19AD6F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477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60190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AD5D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3F0069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21BC53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CD3BE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241BB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ECF8BF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B39FF7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B0A45A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23A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9D2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E4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BAE6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8CC5E43" w14:textId="77777777" w:rsidTr="00A4284F">
        <w:trPr>
          <w:cantSplit/>
          <w:trHeight w:val="1077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E69125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FF255B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ECF6F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6E8EA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C.2.3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76A36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Esiste un programma per la formazione continua regolare specialistica e metodologico-didattica dei docenti (programma di formazione continua).</w:t>
            </w:r>
          </w:p>
          <w:p w14:paraId="226782A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Il programma fornisce informazioni sui temi principali, sul processo di pianificazione delle offerte, sulle condizioni di partecipazione (p. es. partecipazione ai costi, tempo, obblighi, ecc.) alle offerte interne e/o esterne, così come sul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controlling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delle attività di formazione continua.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80C31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6D4373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65653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1A15F48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48F10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5283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89885B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E4F1A5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744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8059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E432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97F3F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EB8DC5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D13D6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42D4F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9551B6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108E33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D01494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57F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DF3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598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43AFB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4E8EB49" w14:textId="77777777" w:rsidR="00A4284F" w:rsidRPr="00A4284F" w:rsidRDefault="00A4284F" w:rsidP="00A4284F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569743E2" w14:textId="77777777" w:rsidR="00A4284F" w:rsidRPr="00A4284F" w:rsidRDefault="00A4284F" w:rsidP="001F19A8">
      <w:pPr>
        <w:pStyle w:val="berschrift1"/>
        <w:rPr>
          <w:lang w:val="it-CH"/>
        </w:rPr>
      </w:pPr>
      <w:bookmarkStart w:id="50" w:name="_Toc85210454"/>
      <w:r w:rsidRPr="00A4284F">
        <w:rPr>
          <w:lang w:val="it-CH"/>
        </w:rPr>
        <w:lastRenderedPageBreak/>
        <w:t>D.</w:t>
      </w:r>
      <w:r w:rsidRPr="00A4284F">
        <w:rPr>
          <w:lang w:val="it-CH"/>
        </w:rPr>
        <w:tab/>
        <w:t>Gestione della qualità</w:t>
      </w:r>
      <w:bookmarkEnd w:id="50"/>
    </w:p>
    <w:p w14:paraId="110F5F68" w14:textId="77777777" w:rsidR="00A4284F" w:rsidRPr="00A4284F" w:rsidRDefault="00A4284F" w:rsidP="001F19A8">
      <w:pPr>
        <w:pStyle w:val="berschrift2"/>
        <w:rPr>
          <w:lang w:val="it-CH"/>
        </w:rPr>
      </w:pPr>
      <w:bookmarkStart w:id="51" w:name="_Toc85210455"/>
      <w:r w:rsidRPr="00A4284F">
        <w:rPr>
          <w:lang w:val="it-CH"/>
        </w:rPr>
        <w:t>D.1</w:t>
      </w:r>
      <w:r w:rsidRPr="00A4284F">
        <w:rPr>
          <w:lang w:val="it-CH"/>
        </w:rPr>
        <w:tab/>
        <w:t>Garanzia e sviluppo della qualità</w:t>
      </w:r>
      <w:bookmarkEnd w:id="51"/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79C17742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5CBD2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74AE7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F9D540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1AE88E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FC714B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3732BD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466A6A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1137D8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23C3745E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La pianificazione, l’attuazione, la verifica e lo sviluppo del ciclo di formazione avvengono tramite una procedura standard per la garanzia e lo sviluppo della qualità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1C540933" w14:textId="77777777" w:rsidR="00A4284F" w:rsidRPr="00A4284F" w:rsidRDefault="00A4284F" w:rsidP="00A4284F">
            <w:pPr>
              <w:spacing w:before="6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Questo modo di procedere aiuta l’operatore della formazione a soddisfare i requisiti del PQI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(garanzia della qualità) e a migliorare costantemente l’offerta in base al fabbisogno (sviluppo della qualità).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5EF1B5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604CCBA5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E092A59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0AA46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F509FB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30B75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9AF9F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17F6B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65F1FEEF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D2D5C3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037C40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0668522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B2393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ECD5C7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761667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EA411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673136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1019E0BB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FCDFB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C3A288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E3268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EDB7C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47E33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L’operatore della formazione lavora con una procedura standard per la garanzia e lo sviluppo della qualità. La procedura indica quali aspetti dell’offerta rilevanti per la qualità devono essere monitorati e gestiti, in che modo e con quali strumenti.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E52C9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ED8F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7AAD7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E912B84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BCF253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4D4CE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2FE600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3B742B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288638B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03AE2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E0D6BE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3F163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C47CDD7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23F480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0BC50D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3776AA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7437B3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2DB7C3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95ED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F91B0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8FA8B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499E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659D9CD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9B0A8D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94A24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C59190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2120D7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03E568E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Esiste una strategia di valutazione del ciclo di riferimento che definisce quali aspetti del ciclo devono essere esaminati, quando e con quali strumenti.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2F6457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D33D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EE445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B8E4153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055A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85F50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B9FEDE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1779C7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04BAC61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C4D5A8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E9703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27C74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DEB162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6CB3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1E69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DC4CA2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18BF1E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0CC7D3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D883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8EA3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1EA9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5708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B7BFD20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EBE17B4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DA05B6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BDFB1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7FA0940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D.1.3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4E5AF8F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La strategia di valutazione descrive le competenze e le procedure sia per la definizione sia per l’attuazione delle misure che verranno decise in base ai risultati della valutazione.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30D75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66510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3AA94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E43A998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EAA9E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9520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E1E9BB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747A7B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2FA368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40BB0F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F90C33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F9E7D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1E80B0B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CE137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CDC7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17D6C1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3A8263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4CDE10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D5D2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2B2B5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2B36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E4E9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55C35FE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DFC89E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C4416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B1758B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9B343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D.1.4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0D3F57E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Sono disponibili gli strumenti per la valutazione del ciclo di riferimento definiti nell’apposita strategia.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1BA12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902B2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77B6E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AC66AF5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D9049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6794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7B6930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2338DE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7ED76AE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92DCCA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D120D3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893022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AEC9F9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021C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0109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FE884C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63B832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423C22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CB24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B032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93D08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B312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6DB685F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2B2834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562E9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E9547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4FEB07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D.1.4.1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068F2CF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Gli strumenti di valutazione vengono utilizzati nel 1° e nel 2° semestre del ciclo di riferimento come previsto. I risultati vengono documentati nel rapporto di valutazione 1 dell’operatore della formazione e discussi durante l’audit 2.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DBC8B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432E5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D5592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B682EAE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A3FE5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61676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3C9F09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52037A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60032D1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4E508F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195EE7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FEABD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08500C5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D3A0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B000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E129F7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B7C0AB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B5008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E2FFC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7B7E5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AA8B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BB3F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8EBA0D7" w14:textId="77777777" w:rsidR="00A4284F" w:rsidRDefault="00A4284F">
      <w:r>
        <w:br w:type="page"/>
      </w:r>
    </w:p>
    <w:tbl>
      <w:tblPr>
        <w:tblW w:w="146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09211390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97B5404" w14:textId="34833742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B52FE1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9EB5E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3587B9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D.1.4.2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32F02A8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misure documentate nel rapporto di valutazione 1 vengono attuate o vincolate a scadenze (audit 2).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29BEE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19C1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E316C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5D11F2E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F842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3104B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32F8D2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2471A1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CBFAC2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03D4E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B0421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8984D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97184FB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A5DC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01B02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BD049E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0B0B69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6592F6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D0C3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4971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A6ED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0434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339BA6C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3077E6F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18A15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967E4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31A2FB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D.1.4.3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54849D9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Gli strumenti di valutazione vengono impiegati nei semestri 3-5 del ciclo di riferimento, come previsto. 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br/>
              <w:t>I risultati vengono documentati nel rapporto di valutazione 2 dell’operatore della formazione e discussi nell’audit 2.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9DD1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6A49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39842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1153B9F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B1A51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18284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3CCC32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167162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AC960B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A90D7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19D98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5E1C51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5FFB006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10E75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787F1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53C112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C6BF6A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4E1BEC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FCF6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A45B5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51DA6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3540B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6CA550B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D10BB55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5EF8E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22BA7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FB695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D.1.4.4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3AA418C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Le misure documentate nel rapporto di valutazione 2 sono vincolate a scadenze.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4580B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BBFD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6EEEB6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78472F4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B2D5E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9E06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776D1B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4592A8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0BC097F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692B7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58EACE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7D8C39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A39E8B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3AB87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AC334B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DCA7D5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C374E2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0BEA04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6FF9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58D2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878F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9F242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AA2AA4D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3D6C0751" w14:textId="77777777" w:rsidR="00A4284F" w:rsidRPr="00A4284F" w:rsidRDefault="00A4284F" w:rsidP="001F19A8">
      <w:pPr>
        <w:pStyle w:val="berschrift2"/>
        <w:rPr>
          <w:lang w:val="it-CH"/>
        </w:rPr>
      </w:pPr>
      <w:bookmarkStart w:id="52" w:name="_Toc85210456"/>
      <w:r w:rsidRPr="00A4284F">
        <w:rPr>
          <w:lang w:val="it-CH"/>
        </w:rPr>
        <w:lastRenderedPageBreak/>
        <w:t>D.2</w:t>
      </w:r>
      <w:r w:rsidRPr="00A4284F">
        <w:rPr>
          <w:lang w:val="it-CH"/>
        </w:rPr>
        <w:tab/>
        <w:t>Attualità, garanzia e disponibilità del sapere</w:t>
      </w:r>
      <w:bookmarkEnd w:id="52"/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1134"/>
        <w:gridCol w:w="851"/>
      </w:tblGrid>
      <w:tr w:rsidR="00A4284F" w:rsidRPr="00A4284F" w14:paraId="5BA85DC0" w14:textId="77777777" w:rsidTr="00A4284F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46182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BE673A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2F0F64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125361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B982B6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7C6DB1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2D03A8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9613A5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2207B60F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Il sapere teorico, settoriale e legato al mondo del lavoro sul quale si fonda il ciclo di formazione è sempre aggiornato e a disposizione di tutti i collaboratori. </w:t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1CE015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212208F2" w14:textId="77777777" w:rsidTr="00A4284F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52175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F9924C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4125A41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C13E0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19CC8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76D695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5AE0A487" w14:textId="77777777" w:rsidTr="00A4284F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1BDE1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C804D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41255B5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12D7E3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595079A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F5885F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02181D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14:paraId="722A46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308A4463" w14:textId="77777777" w:rsidTr="00A4284F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714A6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E4F3B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0A66B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B78122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5D429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Esiste una strategia sulla gestione del sapere che descrive in che modo l’operatore della formazione verifica/garantisce che la trasmissione delle competenze del PQI rispecchi lo stato attuale della teoria nonché i requisiti del ramo e del mercato del lavoro. </w:t>
            </w:r>
          </w:p>
          <w:p w14:paraId="7CD0DF0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4088AD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6C289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02402B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505F3C5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6E4C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6B50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4F74A2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DE51EA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9D4B32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FE976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A6746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371252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FFA7CBB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065BA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9A493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9B42FA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095712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0231B0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0629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62F1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CB3F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58066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2ACA63F" w14:textId="77777777" w:rsidTr="00A4284F">
        <w:trPr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78FC735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1DA1B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765FE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1EE8A3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D.2.2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5DD5E94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Esistono regole e un processo definito per garantire il sapere legato al ciclo di formazione.</w:t>
            </w:r>
          </w:p>
          <w:p w14:paraId="726318F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In questo modo si assicura che il sapere degli attori coinvolti (docenti, direzione, ecc.) sia garantito a livello istituzionale e accessibile in modo trasparente.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EC1A3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59EFC4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F3FEE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D0E2226" w14:textId="77777777" w:rsidTr="00A4284F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72965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AFDED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A888C6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37F80D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2D7DC8B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4D88DD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16B7C7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236FA4B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7B1C04B" w14:textId="77777777" w:rsidTr="00A4284F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240CB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AC5CA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0E37CE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23A888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A944CC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524EC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A5E6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8919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B116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92AF727" w14:textId="77777777" w:rsidR="00A4284F" w:rsidRPr="00A4284F" w:rsidRDefault="00A4284F" w:rsidP="00A4284F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00588164" w14:textId="77777777" w:rsidR="00A4284F" w:rsidRPr="00A4284F" w:rsidRDefault="00A4284F" w:rsidP="001F19A8">
      <w:pPr>
        <w:pStyle w:val="berschrift1"/>
        <w:rPr>
          <w:lang w:val="it-CH"/>
        </w:rPr>
      </w:pPr>
      <w:bookmarkStart w:id="53" w:name="_Toc85210457"/>
      <w:r w:rsidRPr="00A4284F">
        <w:rPr>
          <w:lang w:val="it-CH"/>
        </w:rPr>
        <w:lastRenderedPageBreak/>
        <w:t>E.</w:t>
      </w:r>
      <w:r w:rsidRPr="00A4284F">
        <w:rPr>
          <w:lang w:val="it-CH"/>
        </w:rPr>
        <w:tab/>
        <w:t>Prescrizioni formali dell’</w:t>
      </w:r>
      <w:proofErr w:type="spellStart"/>
      <w:r w:rsidRPr="00A4284F">
        <w:rPr>
          <w:lang w:val="it-CH"/>
        </w:rPr>
        <w:t>OERic</w:t>
      </w:r>
      <w:proofErr w:type="spellEnd"/>
      <w:r w:rsidRPr="00A4284F">
        <w:rPr>
          <w:lang w:val="it-CH"/>
        </w:rPr>
        <w:t>-SSS e del PQI</w:t>
      </w:r>
      <w:bookmarkEnd w:id="53"/>
    </w:p>
    <w:p w14:paraId="63AE9BF4" w14:textId="77777777" w:rsidR="001F19A8" w:rsidRPr="00DB6660" w:rsidRDefault="001F19A8" w:rsidP="001F19A8">
      <w:pPr>
        <w:pStyle w:val="berschrift2"/>
        <w:rPr>
          <w:lang w:val="it-CH"/>
        </w:rPr>
      </w:pPr>
      <w:bookmarkStart w:id="54" w:name="_Toc532217445"/>
      <w:r w:rsidRPr="00C738B5">
        <w:rPr>
          <w:lang w:val="it-CH"/>
        </w:rPr>
        <w:t>E.1</w:t>
      </w:r>
      <w:r w:rsidRPr="00C738B5">
        <w:rPr>
          <w:lang w:val="it-CH"/>
        </w:rPr>
        <w:tab/>
        <w:t>Procedura di ammissione</w:t>
      </w:r>
      <w:bookmarkEnd w:id="54"/>
      <w:r>
        <w:rPr>
          <w:lang w:val="it-CH"/>
        </w:rPr>
        <w:t xml:space="preserve"> </w:t>
      </w:r>
      <w:r w:rsidRPr="00DB6660">
        <w:rPr>
          <w:lang w:val="it-CH"/>
        </w:rPr>
        <w:t>e convalida degli apprendimenti acquisiti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789"/>
        <w:gridCol w:w="992"/>
        <w:gridCol w:w="992"/>
        <w:gridCol w:w="993"/>
      </w:tblGrid>
      <w:tr w:rsidR="001F19A8" w:rsidRPr="00C738B5" w14:paraId="19D73FB0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CA1BE3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40A8D36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3D80C8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266AFC7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872395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10F76FB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9545EFD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CCE7A7" w14:textId="77777777" w:rsidR="001F19A8" w:rsidRPr="00C738B5" w:rsidRDefault="001F19A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E.1</w:t>
            </w:r>
            <w:r w:rsidRPr="00C738B5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La procedura di ammissione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</w:t>
            </w:r>
            <w:r w:rsidRPr="007B672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la convalida degli apprendimenti acquisiti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sono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disciplinat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attuat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in base all’</w:t>
            </w:r>
            <w:proofErr w:type="spellStart"/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 e al PQI.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DFC00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1F19A8" w:rsidRPr="00C738B5" w14:paraId="0A1941C4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1B306AC" w14:textId="77777777" w:rsidR="001F19A8" w:rsidRPr="00C738B5" w:rsidRDefault="001F19A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C13D61D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200A0A74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C3FB79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373FA1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434D5DE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1F19A8" w:rsidRPr="00C738B5" w14:paraId="0134CA10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5FCA89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8DB642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239EA6E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874D6BD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555ED1B2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19F8CF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0F04190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C101CF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1F19A8" w:rsidRPr="00C738B5" w14:paraId="2B1F39AB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1388B79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14B7B9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7D25FD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CB2EC0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E.1.1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16BD16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Durante la procedura di ammissione vengono rispettate le prescrizioni del PQI relative al titolo del livello secondario II (AFC o altri titoli), all’esperienza professionale e all’esame attitudinale.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60D35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3980B4A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AF604B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F19A8" w:rsidRPr="00C738B5" w14:paraId="13109270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7F42B8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D362AF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21C030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7ADED14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EC8F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BC110D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E6F72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FA4DF20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5AA80636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DCE94E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934117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D8E6262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A614250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39C271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5388E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4859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50F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B2851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35A800D1" w14:textId="77777777" w:rsidTr="00B5588A">
        <w:trPr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B033D6D" w14:textId="77777777" w:rsidR="001F19A8" w:rsidRPr="00C738B5" w:rsidRDefault="001F19A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658697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8D21527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3E8251B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E.1.2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28866799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Se il PQI prevede un esame attitudinale, quest’ultimo si svolge secondo le disposizioni pertinenti (nel ciclo di formazione da riconoscere).</w:t>
            </w:r>
          </w:p>
          <w:p w14:paraId="47412B4E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 xml:space="preserve">Esiste una procedura scritta per l’esame attitudinale. I criteri di valutazione sono trasparenti.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27173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8B1940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F89D47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F19A8" w:rsidRPr="00C738B5" w14:paraId="51814576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341EE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F91661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8077891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1A9538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23E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4F758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5D73D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C3111B7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4992A225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752B19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A747D2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1F2D01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B2694D2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227FD2E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8CBA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8C3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35BA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FF90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0C5E68CC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9633C49" w14:textId="77777777" w:rsidR="001F19A8" w:rsidRPr="00C738B5" w:rsidRDefault="001F19A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5" w:name="_Hlk508644896"/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F0C840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E30D8C7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62F92FE5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E.1.3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0CAF49B9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sz w:val="18"/>
                <w:szCs w:val="18"/>
                <w:lang w:val="it-CH"/>
              </w:rPr>
              <w:t>Esiste una procedura scritta per l’ammissione su dossier. Se nel PQI contiene disposizioni in materia, queste ultime costituiscono la base della procedura.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ABF667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18B019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128916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F19A8" w:rsidRPr="00C738B5" w14:paraId="1845A381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E707D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623BA9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3BB5838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340E19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D9FEF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BD7F46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C8662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D051D67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1D23E8D1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29E5059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E7D40E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630685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A208E53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E00FE7D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D076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0A8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61D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966A8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5"/>
      <w:tr w:rsidR="001F19A8" w:rsidRPr="00C738B5" w14:paraId="2C1C4606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5A74CBB" w14:textId="77777777" w:rsidR="001F19A8" w:rsidRPr="00C738B5" w:rsidRDefault="001F19A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E375B40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CB4A4B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292064CA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E.1.4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5AC75E77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La procedura di ammissione è descritta nel regolamento degli studi, che stabilisce anche processi e competenze.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7FE73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D585E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07F3B8D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F19A8" w:rsidRPr="00C738B5" w14:paraId="66083D6F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3B717B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14B988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01E587E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35BB8F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1200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E4548D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8C9B29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72949F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65CDE1A8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29B2F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BC2F623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16958BB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17DEABB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6A2D7E1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CBAD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265C5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F9B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F63EA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093F180D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656E032" w14:textId="77777777" w:rsidR="001F19A8" w:rsidRPr="00C738B5" w:rsidRDefault="001F19A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DE3A2C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0E954A2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2260B3A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>5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72D9D21B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Esiste una procedura scritta per la convalida degli apprendimenti acquisiti nell’ambito della formazione formale, non formale e informale. Se nel PQI sono fissati i relativi criteri, questi ultimi costituiscono la base della procedura.</w:t>
            </w:r>
            <w:r w:rsidRPr="00C738B5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5E42F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03C63B0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7C91BD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1F19A8" w:rsidRPr="00C738B5" w14:paraId="33ED9AA3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8A5CA0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103EEA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94A7A37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93F5656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1095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E9212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AAE80E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8955514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F19A8" w:rsidRPr="00C738B5" w14:paraId="4D963A55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5225CC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80E0F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24460F7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448C4C4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6B14F4C" w14:textId="77777777" w:rsidR="001F19A8" w:rsidRPr="00C738B5" w:rsidRDefault="001F19A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E403" w14:textId="77777777" w:rsidR="001F19A8" w:rsidRPr="00C738B5" w:rsidRDefault="001F19A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12EB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9451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7FC42F" w14:textId="77777777" w:rsidR="001F19A8" w:rsidRPr="00C738B5" w:rsidRDefault="001F19A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649165D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0CEBA6E2" w14:textId="77777777" w:rsidR="00A4284F" w:rsidRPr="00A4284F" w:rsidRDefault="00A4284F" w:rsidP="00692FAF">
      <w:pPr>
        <w:pStyle w:val="berschrift2"/>
        <w:rPr>
          <w:lang w:val="it-CH"/>
        </w:rPr>
      </w:pPr>
      <w:bookmarkStart w:id="56" w:name="_Toc85210459"/>
      <w:r w:rsidRPr="00A4284F">
        <w:rPr>
          <w:lang w:val="it-CH"/>
        </w:rPr>
        <w:lastRenderedPageBreak/>
        <w:t>E.2</w:t>
      </w:r>
      <w:r w:rsidRPr="00A4284F">
        <w:rPr>
          <w:lang w:val="it-CH"/>
        </w:rPr>
        <w:tab/>
        <w:t>Ore di studio, forme d’insegnamento e componenti formative pratiche</w:t>
      </w:r>
      <w:bookmarkEnd w:id="56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5E992AA0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76DEF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F82A7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25839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D94041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26D0E0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CBF837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A229E0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D14744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BE1253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Sono rispettati i requisiti dell’articolo 3 </w:t>
            </w:r>
            <w:proofErr w:type="spellStart"/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 e del PQI sulle ore di studio, le forme d’insegnamento e le componenti formative pratiche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AD1D3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6A8A7BF2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50524C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1619CC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8C90D2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40AA9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818316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32C6E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564FE61C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DC1F2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47EB8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3C81DC6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CF1995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B9549D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93FB5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C2764C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E524C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29B9B3CF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23BAA0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5F75B1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D6E34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7EDA1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48491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Vengono rispettate le ore di studio delle forme d’insegnamento conformemente all’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-SSS:</w:t>
            </w:r>
          </w:p>
          <w:p w14:paraId="3A29ABC3" w14:textId="77777777" w:rsidR="00A4284F" w:rsidRPr="00A4284F" w:rsidRDefault="00A4284F" w:rsidP="00A4284F">
            <w:pPr>
              <w:numPr>
                <w:ilvl w:val="0"/>
                <w:numId w:val="31"/>
              </w:numPr>
              <w:spacing w:line="240" w:lineRule="auto"/>
              <w:contextualSpacing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min. 3600 ore di studio (a tempo pieno e in parallelo all’attività lavorativa </w:t>
            </w:r>
            <w:r w:rsidRPr="00A4284F">
              <w:rPr>
                <w:rFonts w:cs="Arial"/>
                <w:sz w:val="18"/>
                <w:szCs w:val="18"/>
                <w:u w:val="single"/>
                <w:lang w:val="it-CH"/>
              </w:rPr>
              <w:t>con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un AFC pertinente)</w:t>
            </w:r>
          </w:p>
          <w:p w14:paraId="6BAF2397" w14:textId="77777777" w:rsidR="00A4284F" w:rsidRPr="00A4284F" w:rsidRDefault="00A4284F" w:rsidP="00A4284F">
            <w:pPr>
              <w:numPr>
                <w:ilvl w:val="0"/>
                <w:numId w:val="31"/>
              </w:numPr>
              <w:spacing w:line="240" w:lineRule="auto"/>
              <w:contextualSpacing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min. 5400 ore di studio (a tempo pieno e in parallelo all’attività lavorativa </w:t>
            </w:r>
            <w:r w:rsidRPr="00A4284F">
              <w:rPr>
                <w:rFonts w:cs="Arial"/>
                <w:sz w:val="18"/>
                <w:szCs w:val="18"/>
                <w:u w:val="single"/>
                <w:lang w:val="it-CH"/>
              </w:rPr>
              <w:t>senza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AFC pertinente)</w:t>
            </w:r>
          </w:p>
          <w:p w14:paraId="38F54A32" w14:textId="77777777" w:rsidR="00A4284F" w:rsidRPr="00A4284F" w:rsidRDefault="00A4284F" w:rsidP="00A4284F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Spiegazione:</w:t>
            </w:r>
          </w:p>
          <w:p w14:paraId="352C4132" w14:textId="77777777" w:rsidR="00A4284F" w:rsidRPr="00A4284F" w:rsidRDefault="00A4284F" w:rsidP="00A4284F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«1 ora di studio = 1 unità di apprendimento interattivo con pausa = 1 ora di studio individuale (studio individuale, studio guidato o assistito con pausa)».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CDFD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878A2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4CC392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67283F2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33E4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DEE1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278EE7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461868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ACF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BF15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B29CC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3453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1467D64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23CCF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20292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7C81BB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2DC5C0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AC4426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4D0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8C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59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079E0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154ACD0" w14:textId="77777777" w:rsidTr="00A4284F">
        <w:trPr>
          <w:cantSplit/>
          <w:trHeight w:val="85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84508B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B6B64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1F439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153882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9A9ED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Vengono rispettate le componenti formative pratiche (periodi di pratica o attività professionale pertinente) conformemente all’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-SSS:</w:t>
            </w:r>
          </w:p>
          <w:p w14:paraId="22CBE503" w14:textId="77777777" w:rsidR="00A4284F" w:rsidRPr="00A4284F" w:rsidRDefault="00A4284F" w:rsidP="00A4284F">
            <w:pPr>
              <w:numPr>
                <w:ilvl w:val="0"/>
                <w:numId w:val="34"/>
              </w:numPr>
              <w:spacing w:line="240" w:lineRule="auto"/>
              <w:contextualSpacing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max. 720 ore di studio (a tempo pieno e in parallelo all’attività lavorativa </w:t>
            </w:r>
            <w:r w:rsidRPr="00A4284F">
              <w:rPr>
                <w:rFonts w:cs="Arial"/>
                <w:sz w:val="18"/>
                <w:szCs w:val="18"/>
                <w:u w:val="single"/>
                <w:lang w:val="it-CH"/>
              </w:rPr>
              <w:t>con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un AFC pertinente)</w:t>
            </w:r>
          </w:p>
          <w:p w14:paraId="031D6E33" w14:textId="77777777" w:rsidR="00A4284F" w:rsidRPr="00A4284F" w:rsidRDefault="00A4284F" w:rsidP="00A4284F">
            <w:pPr>
              <w:numPr>
                <w:ilvl w:val="0"/>
                <w:numId w:val="34"/>
              </w:numPr>
              <w:spacing w:line="240" w:lineRule="auto"/>
              <w:contextualSpacing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max. 1800 ore di studio (a tempo pieno e in parallelo all’attività lavorativa </w:t>
            </w:r>
            <w:r w:rsidRPr="00A4284F">
              <w:rPr>
                <w:rFonts w:cs="Arial"/>
                <w:sz w:val="18"/>
                <w:szCs w:val="18"/>
                <w:u w:val="single"/>
                <w:lang w:val="it-CH"/>
              </w:rPr>
              <w:t>senza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 AFC pertinente)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B1940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2C445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EB2ED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0D6FD2B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766C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2A42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A3E605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60381D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EC7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4AFD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CB2C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B769FA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B0DB3FF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2BB23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03D82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2C5E4E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CEAC2D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5426F6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8BF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E3E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72EE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E011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4CED6D0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7BF27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B6718C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D2F39D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7CA4D3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FFF5E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Per i cicli di formazione svolti in parallelo all’attività lavorativa l’operatore della formazione assicura che l’attività professionale pertinente sia almeno del 50% per tutta la durata della formazione. Vengono osservati ulteriori requisiti del PQI.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8902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29E89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DCDA20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92EA4D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E13E0B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A005A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5067EB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38D7A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D87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9B5E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85CF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8769B3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C2171D9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D75B3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764C9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09BEA5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879080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635F63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927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FF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7F7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DAA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20FCBBF" w14:textId="77777777" w:rsidTr="00A4284F">
        <w:trPr>
          <w:cantSplit/>
          <w:trHeight w:val="896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A1972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D416BC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1D079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5CA47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E.2.4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34527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Viene rispettata la ripartizione delle ore di studio nelle componenti scolastiche secondo il PQI.</w:t>
            </w:r>
          </w:p>
          <w:p w14:paraId="7E4C5CE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Nel curriculum viene riportata la ripartizione delle ore di studio semestrali e totali secondo le indicazioni del rispettivo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94A9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C473F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44B26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915CA23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30825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A905B3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F07B1D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53F18D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DAB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DBFD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9D6D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47A763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BBBC163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3F8765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E172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CF2727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C1F050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D1061F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0FB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57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395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C3630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CF6E0E2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561E29EC" w14:textId="77777777" w:rsidR="00A4284F" w:rsidRPr="00A4284F" w:rsidRDefault="00A4284F" w:rsidP="00692FAF">
      <w:pPr>
        <w:pStyle w:val="berschrift2"/>
        <w:rPr>
          <w:lang w:val="it-CH"/>
        </w:rPr>
      </w:pPr>
      <w:bookmarkStart w:id="57" w:name="_Toc85210460"/>
      <w:r w:rsidRPr="00A4284F">
        <w:rPr>
          <w:lang w:val="it-CH"/>
        </w:rPr>
        <w:lastRenderedPageBreak/>
        <w:t>E.3</w:t>
      </w:r>
      <w:r w:rsidRPr="00A4284F">
        <w:rPr>
          <w:lang w:val="it-CH"/>
        </w:rPr>
        <w:tab/>
        <w:t>Diploma e titoli</w:t>
      </w:r>
      <w:bookmarkEnd w:id="57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2E99B17C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E3B2B4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EF76B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4EC95D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33E0A3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E1AAC0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04696C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F1260E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F1B476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8EB53F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E.3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diplomi e i titoli sono conformi alle prescrizioni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1CC1D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47C6F7EE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93AAF8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B6C7A7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BA3692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7058D9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B15382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48177A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0947D5E8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7222F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58D598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0AB110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5C275E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032FAC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ECCBEC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FBEA6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00BA1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4B725F6A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3E5D2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2C7E7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9F638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5DDB65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A9A81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Il titolo protetto corrisponde alla denominazione dell’allegato 1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8A224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5DC63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8A15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A9022A2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C343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0023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B6DBED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C3E1B5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848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65A6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B287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00BAA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8657446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68D8D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F7D09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ADDCB4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9CCDC2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326B13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8635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DA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7F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D1CB0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0F8D5A8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72A80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49F6E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34D4CD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78A0B2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DACDB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diploma riporta la base legale vigente e rinvia alla decisione di riconoscimento della SEFRI (con la data del riconoscimento).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1259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0E6D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98E3E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E08DD73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529650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156C9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0F4061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9B933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DCB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5CF41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0CB7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DD922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D7AB56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524421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B0776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853E49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575276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A76981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021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6A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2A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0435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46A5EF9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78F22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91C94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87E42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EC604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97D9A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diploma è integrato dal supplemento al diploma (se il PQI è inserito nel QNQ) e dal certificato delle note, che fornisce informazioni sulla valutazione dell’esame.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58663D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FB200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ADB91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18A2A03A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FCA777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556A1C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789C91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BF4DAE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0F2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747A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FB6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582DE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4D02465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1E982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635A48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F6283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8707C0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E53C48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608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75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C30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2B6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0FB769C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010ECA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453210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426CE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FBABD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E.3.4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FC4BB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layout e l’impostazione grafica dei diplomi rispettano le direttive della SEFRI e della Conferenza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F1C6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593B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65DA1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E2A0D93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A020F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1FFA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1DAB3A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E2A164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A0F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7A6D3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BC9B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B93BF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21A59C4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E5794B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F057C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F63D1A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36E7FC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129EC0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F15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EC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FA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FAA8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7F2ADD0" w14:textId="77777777" w:rsidR="00A4284F" w:rsidRPr="00A4284F" w:rsidRDefault="00A4284F" w:rsidP="00A4284F">
      <w:pPr>
        <w:rPr>
          <w:rFonts w:cs="Arial"/>
          <w:lang w:val="it-CH"/>
        </w:rPr>
      </w:pPr>
    </w:p>
    <w:p w14:paraId="2402D6D6" w14:textId="77777777" w:rsidR="00A4284F" w:rsidRPr="00A4284F" w:rsidRDefault="00A4284F" w:rsidP="00A4284F">
      <w:pPr>
        <w:rPr>
          <w:rFonts w:cs="Arial"/>
          <w:lang w:val="it-CH"/>
        </w:rPr>
      </w:pPr>
    </w:p>
    <w:p w14:paraId="1BF89427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2A586FCA" w14:textId="77777777" w:rsidR="00A4284F" w:rsidRPr="00A4284F" w:rsidRDefault="00A4284F" w:rsidP="00692FAF">
      <w:pPr>
        <w:pStyle w:val="berschrift1"/>
        <w:rPr>
          <w:lang w:val="it-CH"/>
        </w:rPr>
      </w:pPr>
      <w:bookmarkStart w:id="58" w:name="_Toc85210461"/>
      <w:r w:rsidRPr="00A4284F">
        <w:rPr>
          <w:lang w:val="it-CH"/>
        </w:rPr>
        <w:lastRenderedPageBreak/>
        <w:t>F.</w:t>
      </w:r>
      <w:r w:rsidRPr="00A4284F">
        <w:rPr>
          <w:lang w:val="it-CH"/>
        </w:rPr>
        <w:tab/>
        <w:t>Conformità del curriculum (piano di formazione) alle disposizioni del PQI</w:t>
      </w:r>
      <w:bookmarkEnd w:id="58"/>
      <w:r w:rsidRPr="00A4284F">
        <w:rPr>
          <w:lang w:val="it-CH"/>
        </w:rPr>
        <w:t xml:space="preserve"> </w:t>
      </w:r>
    </w:p>
    <w:p w14:paraId="39125985" w14:textId="77777777" w:rsidR="00A4284F" w:rsidRPr="00A4284F" w:rsidRDefault="00A4284F" w:rsidP="00692FAF">
      <w:pPr>
        <w:pStyle w:val="berschrift2"/>
        <w:rPr>
          <w:lang w:val="it-CH"/>
        </w:rPr>
      </w:pPr>
      <w:bookmarkStart w:id="59" w:name="_Toc85210462"/>
      <w:r w:rsidRPr="00A4284F">
        <w:rPr>
          <w:lang w:val="it-CH"/>
        </w:rPr>
        <w:t>F.1</w:t>
      </w:r>
      <w:r w:rsidRPr="00A4284F">
        <w:rPr>
          <w:lang w:val="it-CH"/>
        </w:rPr>
        <w:tab/>
        <w:t>Requisiti di base del curriculum</w:t>
      </w:r>
      <w:bookmarkEnd w:id="59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6CDEFF9E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00118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521A0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61EFB9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DA7E19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C8768F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1D22A7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6B3D83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C79BC2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6533CA4E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Per quanto riguarda il curriculum (piano di formazione) l’operatore della formazione garantisce che vengano raggiunti gli obiettivi di formazione dell’</w:t>
            </w:r>
            <w:proofErr w:type="spellStart"/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-SSS e acquisite le competenze operative del PQI. </w:t>
            </w:r>
          </w:p>
          <w:p w14:paraId="0EE4FDB6" w14:textId="77777777" w:rsidR="00A4284F" w:rsidRPr="00A4284F" w:rsidRDefault="00A4284F" w:rsidP="00A4284F">
            <w:pPr>
              <w:spacing w:before="12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La 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strategia didattica </w:t>
            </w: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illustra in maniera chiara le riflessioni alla base del ciclo di formazione, nonché la gestione e l’organizzazione dell’insegnamento, e tiene conto di eventuali condizioni contenute nel PQI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01E5ED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0EC0C515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2014FEE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7642D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94026F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D22B3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73DFE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405B6F1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777AA42B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4556B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C025D6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71C6695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3C369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AAE41A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A1932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3B3575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22B056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43711C61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6F8F3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7A3E0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34F9D9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00A292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D8FF2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Il piano di formazione descrive gli obiettivi di formazione di cui all’articolo 1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 e le competenze operative del PQI in modo esauriente e adeguato al livello dei requisiti prestabilito.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FC05F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1E271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9CDB3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F0CC64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5A8D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DF366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DB5F7D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8F312B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10227F4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6799D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29B7D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23BE6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BC6E680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1E4B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41A8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AF9D19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CE9FA0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728A6A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ED1B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0FA93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DBF0C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B20DC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BDA1B43" w14:textId="77777777" w:rsidTr="00A4284F">
        <w:trPr>
          <w:cantSplit/>
          <w:trHeight w:val="85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885B5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C94035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5514E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B43A7B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86477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L’elaborazione degli obiettivi di apprendimento e la trasmissione delle competenze operative da acquisire avvengono nel quadro di materie, moduli o altre forme didattiche adeguate e secondo temi e contenuti formativi strutturati e predefiniti. Il numero di ore di studio di questa programmazione didattica è riportato per ogni semestre e in maniera globale.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7153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A91E6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FFB5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233734F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954DB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77817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536E4C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5F45C9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A902D8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8302BE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B1100C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658A8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9D0DFED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DB51D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ADFDBD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9023B3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5A6CB4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AD241C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181D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4E47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07CD6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5FDDE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FEE7BF8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D2B6E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63811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00A2D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1806E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22C141" w14:textId="3DB546BB" w:rsidR="00A4284F" w:rsidRPr="00A4284F" w:rsidRDefault="00692FA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307BAE">
              <w:rPr>
                <w:rFonts w:cs="Arial"/>
                <w:sz w:val="18"/>
                <w:szCs w:val="18"/>
                <w:lang w:val="it-CH"/>
              </w:rPr>
              <w:t>Nel p</w:t>
            </w:r>
            <w:r>
              <w:rPr>
                <w:rFonts w:cs="Arial"/>
                <w:sz w:val="18"/>
                <w:szCs w:val="18"/>
                <w:lang w:val="it-CH"/>
              </w:rPr>
              <w:t>iano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di formazione, le competenze operative del </w:t>
            </w:r>
            <w:r>
              <w:rPr>
                <w:rFonts w:cs="Arial"/>
                <w:sz w:val="18"/>
                <w:szCs w:val="18"/>
                <w:lang w:val="it-CH"/>
              </w:rPr>
              <w:t>PQI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sono definite in modo concreto (ad es. sotto forma di obiettivi formativi, obiettivi valutativi o competenze concrete). Il processo d</w:t>
            </w:r>
            <w:r>
              <w:rPr>
                <w:rFonts w:cs="Arial"/>
                <w:sz w:val="18"/>
                <w:szCs w:val="18"/>
                <w:lang w:val="it-CH"/>
              </w:rPr>
              <w:t>’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>insegnamento e apprendimento è conforme al concetto didattico e si svolge in modo coerente.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5CD5B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7FDE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83876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A4A631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B16B5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2EA8C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60C7C5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80B882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D72FE2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F8C40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29393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27FC23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5913226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C747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15101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D15FE5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FCB49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4C4AC4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11B5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51ED3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06E57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9E222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223C03A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E3D98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C12FE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FC57F0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6A5E0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B1660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L’interazione fra componenti formative scolastiche (digitali o in presenza) e pratiche è chiaramente illustrata nella strategia di trasferimento dei risultati (parte della strategia didattica).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A3838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FA280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ADED8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B94DCC6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9226D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E9FC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8896D6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B37141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2B0BB29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ACF16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5A32AA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FA803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4BA8B2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8E66C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D58D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DA91F8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C2B7DA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B80099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FCE03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3269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FAFE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F602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296044B" w14:textId="77777777" w:rsidR="00A4284F" w:rsidRDefault="00A4284F">
      <w:r>
        <w:br w:type="page"/>
      </w:r>
    </w:p>
    <w:tbl>
      <w:tblPr>
        <w:tblW w:w="146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54FC4635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3799230" w14:textId="2BF6B54D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lastRenderedPageBreak/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9EA23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666FD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81D17A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F.1.5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2044E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Valido solo per i periodi di pratica della modalità </w:t>
            </w:r>
            <w:r w:rsidRPr="00A4284F">
              <w:rPr>
                <w:rFonts w:cs="Arial"/>
                <w:sz w:val="18"/>
                <w:szCs w:val="18"/>
                <w:u w:val="single"/>
                <w:lang w:val="it-CH"/>
              </w:rPr>
              <w:t>«a tempo pieno»</w:t>
            </w:r>
            <w:r w:rsidRPr="00A4284F">
              <w:rPr>
                <w:rFonts w:cs="Arial"/>
                <w:sz w:val="18"/>
                <w:szCs w:val="18"/>
                <w:lang w:val="it-CH"/>
              </w:rPr>
              <w:t>: le competenze e i compiti dell’operatore della formazione e dell’operatore del periodo di pratica sono definiti e descritti nel programma relativo al periodo di pratica.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400C5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A5F9C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66BE9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9004343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1E3B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BCBDC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6C4D9E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8E73E5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7A4F72E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4F73BC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BBD9F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4A0D4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DA55D1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2139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B187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0B51E1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F4F5FA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315253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28F5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82ECC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C364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F8BE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F9B6BC5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F8422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B1DD6E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2CB2FD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7F835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F.1.6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27B33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L’ampliamento e l’approfondimento delle competenze di cultura generale avviene in particolare per i temi economia, società e ambiente.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139D3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8375C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34A974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2952761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8235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509C9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D93EF5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F510BE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7342AB6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FB7873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ECBCE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BBA3BC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130C32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F146A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D34C5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C7C002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C1F68C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C02ACF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2A5C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8E64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A655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23A9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2E5EE6B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6E3BC" w:themeFill="accent3" w:themeFillTint="66"/>
          </w:tcPr>
          <w:p w14:paraId="66BBE5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E5B8B7" w:themeFill="accent2" w:themeFillTint="66"/>
          </w:tcPr>
          <w:p w14:paraId="514DC49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B8CCE4" w:themeFill="accent1" w:themeFillTint="66"/>
          </w:tcPr>
          <w:p w14:paraId="2F7B8B2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19731A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F.1.7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58107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Nel curriculum è riportato il materiale didattico del ciclo di formazione.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C34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8C71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86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575F48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9F842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1A563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169CF4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340933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151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4C8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EA6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3C7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D816C31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319B7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2694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61706C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C6C13A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93BB8B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979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A9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2DD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6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41290D80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5EF7B3ED" w14:textId="77777777" w:rsidR="00A4284F" w:rsidRPr="00A4284F" w:rsidRDefault="00A4284F" w:rsidP="00692FAF">
      <w:pPr>
        <w:pStyle w:val="berschrift2"/>
        <w:rPr>
          <w:lang w:val="it-CH"/>
        </w:rPr>
      </w:pPr>
      <w:bookmarkStart w:id="60" w:name="_Toc85210463"/>
      <w:r w:rsidRPr="00A4284F">
        <w:rPr>
          <w:lang w:val="it-CH"/>
        </w:rPr>
        <w:lastRenderedPageBreak/>
        <w:t>F.2</w:t>
      </w:r>
      <w:r w:rsidRPr="00A4284F">
        <w:rPr>
          <w:lang w:val="it-CH"/>
        </w:rPr>
        <w:tab/>
        <w:t>Unità didattiche e d’apprendimento</w:t>
      </w:r>
      <w:bookmarkEnd w:id="60"/>
      <w:r w:rsidRPr="00A4284F">
        <w:rPr>
          <w:lang w:val="it-CH"/>
        </w:rPr>
        <w:t xml:space="preserve">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4D6B7E56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FBE6F6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7C58AC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068E60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334C90A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B570E4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5CC3E1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776F94F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A47166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34AEE" w14:textId="77777777" w:rsidR="00A4284F" w:rsidRPr="00A4284F" w:rsidRDefault="00A4284F" w:rsidP="00A4284F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unità didattiche e d’apprendimento permettono agli studenti di imparare in condizioni orientate alla pratica.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ECE5A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775543B5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FDA89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DEC026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225074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19605B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3670B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33730B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68B69F34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D1365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0C26DB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49D082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F1CA3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8B4519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8AC1F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E544E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34CE9E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4DC406F6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1068E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3A87E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216CC6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FAC84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6410B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unità didattiche e d’apprendimento offrono agli studenti la possibilità di imparare basandosi su situazioni e problemi reali.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1E244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5B6A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E0F58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D0A35C7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44BF5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28D6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6CB4C2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0350AC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086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B3E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6A4B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5E92A5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2C1A7E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BBDFB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275498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893530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6E5253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FD1512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F20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AE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310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E06C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9AE183E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A5451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FDA52C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5A60C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E425D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1C6B6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unità didattiche e d’apprendimento permettono agli studenti di assimilare gli stessi contenuti o contenuti simili in situazioni diverse e di applicare quanto appreso ad altre problematiche.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4514C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E02BE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A4A91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82127AD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E4F5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A6C25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07A423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D4C3F0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EF2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5545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487D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B0BA0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2313AE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FC159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D4A0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F2A216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E5158F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1CE098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D3D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B23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5F5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8B971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5AE9EEB" w14:textId="77777777" w:rsidR="00A4284F" w:rsidRPr="00A4284F" w:rsidRDefault="00A4284F" w:rsidP="00A4284F">
      <w:pPr>
        <w:tabs>
          <w:tab w:val="left" w:pos="2076"/>
        </w:tabs>
        <w:rPr>
          <w:rFonts w:cs="Arial"/>
          <w:lang w:val="it-CH"/>
        </w:rPr>
      </w:pPr>
    </w:p>
    <w:p w14:paraId="67136AC5" w14:textId="77777777" w:rsidR="00A4284F" w:rsidRPr="00A4284F" w:rsidRDefault="00A4284F" w:rsidP="00A4284F">
      <w:pPr>
        <w:tabs>
          <w:tab w:val="left" w:pos="2076"/>
        </w:tabs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447A2F11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EF3F9C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0C15A6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4B6BE1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1A6946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E98016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87B431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BC954F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5CD8DD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7C36E" w14:textId="77777777" w:rsidR="00A4284F" w:rsidRPr="00A4284F" w:rsidRDefault="00A4284F" w:rsidP="00A4284F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L’impiego dei metodi didattici e d’apprendimento è conforme allo scopo e garantisce lezioni di livello adeguato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FA127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53B66331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E6C88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4B8A5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7AB6509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F3EF23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CE02D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F4561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20D62A36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708204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DC9FBB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38CB35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6DF10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6793F4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47CBF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0C42EF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14A777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0A885D10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31E23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631D6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10111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10574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40578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L’impiego dei metodi didattici e d’apprendimento è conforme agli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6AC3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D9F0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FF19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7815B2B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66DB2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F2EE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2C18F5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6A5B3C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F28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DC1C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4168A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558B7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5E78A26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893253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0066E7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1C9994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E096FB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B107BA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89C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0F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BE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DFE7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5A470B9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EAB9D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8D000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E9E03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EFD1C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4AFB0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L’impiego dei metodi didattici e d’apprendimento rende possibile e promuove l’orientamento alla pratica delle lezioni.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8DE4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0833C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5C3DA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B5AA4DD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853B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5041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BF5840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4D6427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A97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32B8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CDC6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0052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F135216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F7363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8ADB0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A49BAD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992714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20F6A3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4C4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EA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A45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68F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615D5D7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3411F9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4649D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301987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F42E3E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2EB4B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lezioni sono caratterizzate dalla varietà metodologica adottata.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D7C47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9910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9142D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EB70F96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B95F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88A617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FCA178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6F5753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199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489D8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D1396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2944F6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437889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DDE0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F20E7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A228D4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92BBB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A38ADB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ACA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AA8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CC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93C6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370325F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B612B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9DDB3E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94C6C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73F40F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50001F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C57497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BA9A4F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62A1F3A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8FCADD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5ECAB" w14:textId="77777777" w:rsidR="00A4284F" w:rsidRPr="00A4284F" w:rsidRDefault="00A4284F" w:rsidP="00A4284F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F.2.3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contenuti trasmessi soddisfano i requisiti legati alla pratica in termini di attualità e rilevanza.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87534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1FCB4A07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24916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903D5C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32C31E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182F46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7E822C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F8B586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37E6D587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4E3A3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C04E8E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2367B9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D4891C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40C6B2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B77D9C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FE9EDD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3C5585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53F4E584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D9A62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6C672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610A76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7F394E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A4446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 contenuti trasmessi sono attuali e rilevanti per la pratica.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DFE44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45439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3FFD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10423F4F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15CD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086CF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EE4A07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3ED442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8D1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F9EF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5703E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F3C883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C28DB40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8837C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744CE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5C20C1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57CE6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3977BF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DED8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C0C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C15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5572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0554425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6701E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65ACF0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4C431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59CA73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C68FC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Gli esempi utilizzati sono realistici.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8615F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0479D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2C23AC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CEA11A1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2442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1AA0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C91D05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F2000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F54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E55B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FE14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A67D8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BCEAA6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AB300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02796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9B92E7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038573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C766D2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AC3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4F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6D2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64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C756795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26D0F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CE974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3199A8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84983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F.2.3.3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36A14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livello richiesto per le competenze operative (complessità, responsabilità) e i contenuti formativi sono conformi ai requisiti del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D538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FEAD9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FA6C8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B197D96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13A50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AEFE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77757F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77691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6B9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B6C68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EB515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B9C02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9296FD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F3B2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F040A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924EA0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83257D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E60E2B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4B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FE6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9D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32E93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5B57AC8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3E340A0C" w14:textId="77777777" w:rsidR="00A4284F" w:rsidRPr="00A4284F" w:rsidRDefault="00A4284F" w:rsidP="00692FAF">
      <w:pPr>
        <w:pStyle w:val="berschrift2"/>
        <w:rPr>
          <w:lang w:val="it-CH"/>
        </w:rPr>
      </w:pPr>
      <w:bookmarkStart w:id="61" w:name="_Toc85210464"/>
      <w:r w:rsidRPr="00A4284F">
        <w:rPr>
          <w:lang w:val="it-CH"/>
        </w:rPr>
        <w:lastRenderedPageBreak/>
        <w:t>F.3</w:t>
      </w:r>
      <w:r w:rsidRPr="00A4284F">
        <w:rPr>
          <w:lang w:val="it-CH"/>
        </w:rPr>
        <w:tab/>
        <w:t>Materiale didattico e d’apprendimento</w:t>
      </w:r>
      <w:bookmarkEnd w:id="61"/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55442FDB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D723B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25FF4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62792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72C3A1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76BEC09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EEFD23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15FCAEB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2F84B6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7254F6" w14:textId="77777777" w:rsidR="00A4284F" w:rsidRPr="00A4284F" w:rsidRDefault="00A4284F" w:rsidP="00A4284F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materiale didattico e d’apprendimento è adeguato agli obiettivi di formazione e di apprendimento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323C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24D21586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3ECC8B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DDDCE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1566DD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BC1DF9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7AAE2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1CF32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6200B2BF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2A907D2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041E72A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1F2216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9B62F8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D49DFE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61E77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9CFF6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A2254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315DA620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FD632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7625F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3E73C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917C5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F.3.1.1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00B51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materiale e i supporti mediatici specifici favoriscono il raggiungimento degli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62F00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43038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8FD1D6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965BAE2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BAEBD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F5BB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7175F7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6B6003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243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5E15B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3EF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CA8F9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BFF7D8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EBF654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F9DA50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DD0824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3222F3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1791F0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1A2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E0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6D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0D01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4930453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38002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0ECF3D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D545FC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8EBC7E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F.3.1.2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61157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materiale e i supporti mediatici impiegati si basano sulla pratica 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F81CF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1FD587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F38795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B8E7E74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19AD3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16A7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33497C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3B0342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2A6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E0D61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82D3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FF6D6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9067100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9616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DEE9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E9DF84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D4B5E2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F675F7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86A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D6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C12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F376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0729F7A0" w14:textId="77777777" w:rsidR="00A4284F" w:rsidRPr="00A4284F" w:rsidRDefault="00A4284F" w:rsidP="00A4284F">
      <w:pPr>
        <w:rPr>
          <w:rFonts w:cs="Arial"/>
          <w:lang w:val="it-CH"/>
        </w:rPr>
      </w:pPr>
    </w:p>
    <w:p w14:paraId="700D7AE1" w14:textId="77777777" w:rsidR="00A4284F" w:rsidRPr="00A4284F" w:rsidRDefault="00A4284F" w:rsidP="00A4284F">
      <w:pPr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42377A61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0300E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E984D4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3D8C7D4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E76C43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D53492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F2A33B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10E9F17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8FA046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D575" w14:textId="77777777" w:rsidR="00A4284F" w:rsidRPr="00A4284F" w:rsidRDefault="00A4284F" w:rsidP="00A4284F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L’impostazione del materiale didattico e d’apprendimento soddisfa i requisiti relativi alla didattica (digitale)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814D4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01BA52AB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55EAF6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C7B1B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9E50DE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35295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2441FD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A86D58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4CB71C01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64022D8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29A8C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3E14F0B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4638B1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9DB35A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9A590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FB7635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96BEED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39E28D8E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7BA21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A924BD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97403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2CA0A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F.3.2.1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FDF72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materiale didattico e d’apprendimento è adattato alle competenze degli studenti (conoscenze pregresse, requisiti, lingua, ritmo di studio).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00201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4DBD95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12CAC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34B1C8A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5D5F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2090B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C5D523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328D53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62E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EA61A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B0474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BABA7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DCED66E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392AB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CC777E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B4E88D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EE4905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18283E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A344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39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30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A7074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59F5569" w14:textId="77777777" w:rsidTr="00A4284F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305172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556CB5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DC30EF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F22BF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F.3.2.2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1D398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materiale didattico e d’apprendimento è comprensibile (p. es. a livello di lingua, articolazione dei contenuti, orientamento pratico).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335E8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3025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01EB8A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B2427AA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9C56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49F8BF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7CA6EB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C06E58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837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82705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1DE30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D9C2A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67D4E51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12690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E53AA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AC0C7A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B7C1E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497C21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E00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437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C2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5575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0321C6C" w14:textId="77777777" w:rsidR="00A4284F" w:rsidRPr="00A4284F" w:rsidRDefault="00A4284F" w:rsidP="00A4284F">
      <w:pPr>
        <w:rPr>
          <w:rFonts w:cs="Arial"/>
          <w:lang w:val="it-CH"/>
        </w:rPr>
      </w:pPr>
    </w:p>
    <w:p w14:paraId="6D79080A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5736594C" w14:textId="77777777" w:rsidR="00A4284F" w:rsidRPr="00A4284F" w:rsidRDefault="00A4284F" w:rsidP="00692FAF">
      <w:pPr>
        <w:pStyle w:val="berschrift1"/>
        <w:rPr>
          <w:lang w:val="it-CH"/>
        </w:rPr>
      </w:pPr>
      <w:bookmarkStart w:id="62" w:name="_Toc85210465"/>
      <w:r w:rsidRPr="00A4284F">
        <w:rPr>
          <w:lang w:val="it-CH"/>
        </w:rPr>
        <w:lastRenderedPageBreak/>
        <w:t>G.</w:t>
      </w:r>
      <w:r w:rsidRPr="00A4284F">
        <w:rPr>
          <w:lang w:val="it-CH"/>
        </w:rPr>
        <w:tab/>
        <w:t>Promozione e procedura di qualificazione</w:t>
      </w:r>
      <w:bookmarkEnd w:id="62"/>
      <w:r w:rsidRPr="00A4284F">
        <w:rPr>
          <w:lang w:val="it-CH"/>
        </w:rPr>
        <w:t xml:space="preserve"> </w:t>
      </w:r>
    </w:p>
    <w:p w14:paraId="0F85B2FC" w14:textId="77777777" w:rsidR="00A4284F" w:rsidRPr="00A4284F" w:rsidRDefault="00A4284F" w:rsidP="00692FAF">
      <w:pPr>
        <w:pStyle w:val="berschrift2"/>
        <w:rPr>
          <w:lang w:val="it-CH"/>
        </w:rPr>
      </w:pPr>
      <w:bookmarkStart w:id="63" w:name="_Toc85210466"/>
      <w:r w:rsidRPr="00A4284F">
        <w:rPr>
          <w:lang w:val="it-CH"/>
        </w:rPr>
        <w:t>G.1</w:t>
      </w:r>
      <w:r w:rsidRPr="00A4284F">
        <w:rPr>
          <w:lang w:val="it-CH"/>
        </w:rPr>
        <w:tab/>
        <w:t>Regolamento degli studi</w:t>
      </w:r>
      <w:bookmarkEnd w:id="63"/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10FF4B7E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730155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AAF490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19161A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15BB11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5A5710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6EE2A2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9D409B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6865CE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A690BC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G.1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regolamento degli studi disciplina e descrive in dettaglio le procedure di qualificazione per la promozione e la procedura di qualificazione finale conformemente al PQI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00B6A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557B157E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CFFDD7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EDFFD0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1FA53A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B68E9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2DDD15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2B499B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3A16B16C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6DF46C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4E7A9C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566A368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3BB9C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F72E66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5FDFB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B9E727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8993F1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3E7A19B9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3A1421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C706B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6FC9B7F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8A41B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CC99C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procedure di qualificazione e le promozioni (p. es. semestre, anno, procedura di qualificazione finale) sono conformi ai requisiti del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33B0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804E0C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E2F0FB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462F53E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39A3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528D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4FD9A6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18888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79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A1487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65C0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8EC6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60D71898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367415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B41623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61D5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397A3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211C70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27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D85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694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EC146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59272098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6D758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E5827E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700C2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3264E2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9025A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regolamento degli studi riporta i criteri di valutazione, i criteri qualitativi e la scala per l’attribuzione delle note dei singoli esami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8012D1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2BB8C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85B7F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511AA70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1A58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D0C50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2223DE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ACD95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FC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A502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D143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323F24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1D1606E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1C46A3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72BD6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7DF958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7979B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A3F81D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70C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E5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430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4960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06BF07C3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112C4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80CF9C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4D6F2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52E770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98EA0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regolamento degli studi disciplina la ponderazione delle singole note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563DD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8F6F9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BB9ECD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EFBEE62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9984A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182D91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3CEA90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A369C4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0E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376C5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441AA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1BF325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44406DF4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1F4DBD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9A3012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D700F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F13905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C961E92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984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18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69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A620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6BD7433D" w14:textId="77777777" w:rsidTr="00A4284F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6C713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E333C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EA320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3304E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5073A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Il regolamento degli studi definisce i criteri per la promozione e il rilascio del diploma.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717E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91DFD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A5DB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2738FEBD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3B63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7798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030E3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EA2F70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45B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3AD10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729E4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E2F4A0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4DA4251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9151A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1F762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A96C7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673F5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4F6AD7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E66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C34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0CF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4DE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2D302592" w14:textId="77777777" w:rsidR="00A4284F" w:rsidRPr="00A4284F" w:rsidRDefault="00A4284F" w:rsidP="00A4284F">
      <w:pPr>
        <w:rPr>
          <w:rFonts w:cs="Arial"/>
          <w:lang w:val="it-CH"/>
        </w:rPr>
      </w:pPr>
    </w:p>
    <w:p w14:paraId="2B1E24B0" w14:textId="77777777" w:rsidR="00A4284F" w:rsidRPr="00A4284F" w:rsidRDefault="00A4284F" w:rsidP="00A4284F">
      <w:pPr>
        <w:rPr>
          <w:rFonts w:cs="Arial"/>
          <w:lang w:val="it-CH"/>
        </w:rPr>
      </w:pPr>
    </w:p>
    <w:p w14:paraId="3E7234D3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3E616808" w14:textId="77777777" w:rsidR="00A4284F" w:rsidRPr="00A4284F" w:rsidRDefault="00A4284F" w:rsidP="00692FAF">
      <w:pPr>
        <w:pStyle w:val="berschrift2"/>
        <w:rPr>
          <w:lang w:val="it-CH"/>
        </w:rPr>
      </w:pPr>
      <w:bookmarkStart w:id="64" w:name="_Toc85210467"/>
      <w:r w:rsidRPr="00A4284F">
        <w:rPr>
          <w:lang w:val="it-CH"/>
        </w:rPr>
        <w:lastRenderedPageBreak/>
        <w:t>G.2</w:t>
      </w:r>
      <w:r w:rsidRPr="00A4284F">
        <w:rPr>
          <w:lang w:val="it-CH"/>
        </w:rPr>
        <w:tab/>
        <w:t>Procedure di qualificazione</w:t>
      </w:r>
      <w:bookmarkEnd w:id="64"/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4284F" w:rsidRPr="00A4284F" w14:paraId="1EAD3016" w14:textId="77777777" w:rsidTr="00A4284F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9E0CB8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FECE4F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E18B94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589128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6991CF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AF9DC1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E7E4C4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E422B4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82D539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G.2</w:t>
            </w: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procedure di qualificazione verificano in modo adeguato se sono presenti le competenze operative che, stando al PQI, vengono impartite sia nelle componenti scolastiche che in quelle pratiche (periodi di pratica e attività professionale nel settore specifico)</w:t>
            </w: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53ADF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21C79EC0" w14:textId="77777777" w:rsidTr="00A4284F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51A7D2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44128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2BF5C29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23F5D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402F6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0A76B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5EB64150" w14:textId="77777777" w:rsidTr="00A4284F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221F9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6C79F7D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1E257A9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EDD36C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78BE33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C9863D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D39EA3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1DA4C8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1AD85EBE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0F4807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EF220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9E395E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AF9992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76354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I metodi e l’impostazione dell’esame sono adatti a verificare gli obiettivi di formazione secondo l’articolo 1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 e le competenze operative del PQI e rispettano l’orientamento alla pratica del ciclo di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E6CE2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7F23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28B736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148FE346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B75B5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A37FAE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0A1A27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3E2D00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6EB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CC2C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D588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FEF90B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38E5D9DA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F0EB4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234EAF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326FB7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989059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8A8BFD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34E2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882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D605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46B6F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C405BC6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4E35BE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149B9B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04663A3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0D3DA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7F82C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condizioni quadro della procedura sono definite (p. es. competenze, scadenze, strumenti ausiliari, forma dell’esame [scritta/orale], esame individuale o di gruppo, ripetizione, costi,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8C8822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36E48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7EA8D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3C49D705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C0D983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9555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BF5D38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0C074C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B9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7561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1A269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4473F0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6ACFDE12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7CAAEB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59E4C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4F9BF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C3422B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725579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3F2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B7D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D2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C5F8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0750EA3B" w14:textId="77777777" w:rsidTr="00A4284F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3874A0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830DC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5794D5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999697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6F9FB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procedure di qualificazione comprendono esami relativi a un processo, ovvero esami che non verificano solamente le conoscenze, bensì il modo di lavorare e di procedere, la cooperazione, la modalità di ricerca delle informazioni, la capacità di strutturazione (p. es. portfolio dell’apprendimento), ecc.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4E429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B5E378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884522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0E57CC95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368C4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5B1995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954E5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8FC828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5CF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836D7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0B19C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EE83C2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62C3911D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95016A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081795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1961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2BDD28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743326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88B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97A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126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97A5E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2909EB2C" w14:textId="77777777" w:rsidTr="00A4284F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3A2E05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A8595D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11D32FD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DDEAB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G.2.4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573BDF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Per gli esami scritti e orali esistono compiti d’esame e domande con soluzioni tipo e schizzi oppure criteri di valutazione in forma scritta.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7A0A6A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269A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906E84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202AF6A" w14:textId="77777777" w:rsidTr="00A4284F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8FC8B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3148E4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6A39D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DDE1190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A7E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B9A2D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A97AE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DDCFD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4284F" w:rsidRPr="00A4284F" w14:paraId="135AF06D" w14:textId="77777777" w:rsidTr="00A4284F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1069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BD4D3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54925C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3A3BF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F1B97A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8D2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EB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FB5A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3787A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22C65446" w14:textId="77777777" w:rsidR="00A4284F" w:rsidRPr="00A4284F" w:rsidRDefault="00A4284F" w:rsidP="00A4284F">
      <w:pPr>
        <w:rPr>
          <w:rFonts w:cs="Arial"/>
          <w:lang w:val="it-CH"/>
        </w:rPr>
      </w:pPr>
    </w:p>
    <w:p w14:paraId="2D9BD0A1" w14:textId="77777777" w:rsidR="00A4284F" w:rsidRPr="00A4284F" w:rsidRDefault="00A4284F" w:rsidP="00A4284F">
      <w:pPr>
        <w:spacing w:line="240" w:lineRule="auto"/>
        <w:jc w:val="left"/>
        <w:rPr>
          <w:rFonts w:cs="Arial"/>
          <w:lang w:val="it-CH"/>
        </w:rPr>
      </w:pPr>
      <w:r w:rsidRPr="00A4284F">
        <w:rPr>
          <w:rFonts w:cs="Arial"/>
          <w:lang w:val="it-CH"/>
        </w:rPr>
        <w:br w:type="page"/>
      </w:r>
    </w:p>
    <w:p w14:paraId="4D9F8A1A" w14:textId="77777777" w:rsidR="00A4284F" w:rsidRPr="00A4284F" w:rsidRDefault="00A4284F" w:rsidP="00692FAF">
      <w:pPr>
        <w:pStyle w:val="berschrift2"/>
        <w:rPr>
          <w:lang w:val="it-CH"/>
        </w:rPr>
      </w:pPr>
      <w:bookmarkStart w:id="65" w:name="_Toc85210468"/>
      <w:r w:rsidRPr="00A4284F">
        <w:rPr>
          <w:lang w:val="it-CH"/>
        </w:rPr>
        <w:lastRenderedPageBreak/>
        <w:t>G.3</w:t>
      </w:r>
      <w:r w:rsidRPr="00A4284F">
        <w:rPr>
          <w:lang w:val="it-CH"/>
        </w:rPr>
        <w:tab/>
        <w:t>Disposizioni integrative sulla procedura di qualificazione finale</w:t>
      </w:r>
      <w:bookmarkEnd w:id="65"/>
      <w:r w:rsidRPr="00A4284F">
        <w:rPr>
          <w:lang w:val="it-CH"/>
        </w:rPr>
        <w:t xml:space="preserve"> </w:t>
      </w:r>
    </w:p>
    <w:tbl>
      <w:tblPr>
        <w:tblW w:w="146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9"/>
        <w:gridCol w:w="359"/>
        <w:gridCol w:w="22"/>
        <w:gridCol w:w="381"/>
        <w:gridCol w:w="1705"/>
        <w:gridCol w:w="8801"/>
        <w:gridCol w:w="992"/>
        <w:gridCol w:w="992"/>
        <w:gridCol w:w="993"/>
      </w:tblGrid>
      <w:tr w:rsidR="00A4284F" w:rsidRPr="00A4284F" w14:paraId="1F18280B" w14:textId="77777777" w:rsidTr="00A4284F">
        <w:trPr>
          <w:cantSplit/>
          <w:trHeight w:val="378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C81EA92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F10EF2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7B39EC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0DF42E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016BFD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3CA2A7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DCBFA2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547E190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2AC7" w14:textId="77777777" w:rsidR="00A4284F" w:rsidRPr="00A4284F" w:rsidRDefault="00A4284F" w:rsidP="00A4284F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 La procedura di qualificazione finale soddisfa le disposizioni del PQI.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866E97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4284F" w:rsidRPr="00A4284F" w14:paraId="0E473F15" w14:textId="77777777" w:rsidTr="00A4284F">
        <w:trPr>
          <w:cantSplit/>
          <w:trHeight w:val="391"/>
        </w:trPr>
        <w:tc>
          <w:tcPr>
            <w:tcW w:w="11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CC4FA58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BC505B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783DBA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FE4EE06" w14:textId="77777777" w:rsidR="00A4284F" w:rsidRPr="00A4284F" w:rsidRDefault="00A4284F" w:rsidP="00A4284F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C8C33C5" w14:textId="77777777" w:rsidR="00A4284F" w:rsidRPr="00A4284F" w:rsidRDefault="00A4284F" w:rsidP="00A4284F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9AAF35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4284F" w:rsidRPr="00A4284F" w14:paraId="7FE3A98D" w14:textId="77777777" w:rsidTr="00A4284F">
        <w:trPr>
          <w:cantSplit/>
          <w:trHeight w:val="259"/>
        </w:trPr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E4BCB9D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CCF2EB6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B8CCE4" w:themeFill="accent1" w:themeFillTint="66"/>
            <w:vAlign w:val="center"/>
          </w:tcPr>
          <w:p w14:paraId="533FCC71" w14:textId="77777777" w:rsidR="00A4284F" w:rsidRPr="00A4284F" w:rsidRDefault="00A4284F" w:rsidP="00A4284F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III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192DA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9C5E32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07A707A3" w14:textId="77777777" w:rsidR="00A4284F" w:rsidRPr="00A4284F" w:rsidRDefault="00A4284F" w:rsidP="00A4284F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2DDCB6DB" w14:textId="77777777" w:rsidR="00A4284F" w:rsidRPr="00A4284F" w:rsidRDefault="00A4284F" w:rsidP="00A4284F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075FC3B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4284F" w:rsidRPr="00A4284F" w14:paraId="7579F820" w14:textId="77777777" w:rsidTr="00A4284F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BEC8C4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CCE0B4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2792B4C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22EDD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G.3.1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F1D7AC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Le disposizioni relative al lavoro di diploma o di progetto e i criteri di valutazione sono disponibili in forma scritta e sono note agli studenti.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AEBAD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E7E87D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72E478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6D4CA8FC" w14:textId="77777777" w:rsidTr="00A4284F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330E2C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78CF9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6C007B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FF555CA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23D0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0FBF1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23086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E0768C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42C95619" w14:textId="77777777" w:rsidTr="00A4284F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0FBB8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3F2D6E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62A7411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5B39375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52CBCD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FC3D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873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987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FA98E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0023D0F" w14:textId="77777777" w:rsidTr="00A4284F">
        <w:trPr>
          <w:cantSplit/>
          <w:trHeight w:val="378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0F8D80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5850B7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7C15BC8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8EE814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G.3.2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E157F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I lavori di diploma o di progetto abbinano elementi teorici e pratici.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F908F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D971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3E414E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77457769" w14:textId="77777777" w:rsidTr="00A4284F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ED0D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138BD1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8BABD74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F02B10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3C7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CFFE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6E8FD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D91A3C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77FE8EAD" w14:textId="77777777" w:rsidTr="00A4284F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F0301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14D924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7F11C6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DBBC9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3DEBB8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1F9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56E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D7ED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8CA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2EE6664C" w14:textId="77777777" w:rsidTr="00A4284F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BB4827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6FD5C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0D29BE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AB3BAF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G.3.3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19867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Sono definiti i dettagli dell’assistenza specialistica da parte dei docenti agli studenti per la pianificazione e la realizzazione del lavoro di diploma o di progetto.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47E45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3107D8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AAD8C2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498B87AF" w14:textId="77777777" w:rsidTr="00A4284F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EF38F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684C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F47862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5F32AC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607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CCB49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38705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13A02D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5627C1DE" w14:textId="77777777" w:rsidTr="00A4284F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8E12A6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124857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121DE9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B65C41C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A216448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C63E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192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DFB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7E44F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6D666D04" w14:textId="77777777" w:rsidTr="00A4284F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E45463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2A3099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53B3B16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FA8DA0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G.3.4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C17883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La valutazione dei lavori di diploma e di progetto avviene sotto forma di riscontro scritto agli studenti.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839335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73BD9D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43E1989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9B38D4D" w14:textId="77777777" w:rsidTr="00A4284F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D7120E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07E7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249126E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550C9B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7FE1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3D865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3165B2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91730B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106E93FF" w14:textId="77777777" w:rsidTr="00A4284F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840BA1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63096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110F76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2F14AF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DD4F5C9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11FB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D4F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5766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2FDE4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016BF6B" w14:textId="77777777" w:rsidTr="00A4284F">
        <w:trPr>
          <w:cantSplit/>
          <w:trHeight w:val="680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D30677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4FD30A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B8CCE4" w:themeFill="accent1" w:themeFillTint="66"/>
          </w:tcPr>
          <w:p w14:paraId="4040E910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539D59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b/>
                <w:sz w:val="18"/>
                <w:szCs w:val="18"/>
                <w:lang w:val="it-CH"/>
              </w:rPr>
              <w:t>G.3.5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C3E655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 xml:space="preserve">Alle procedure di qualificazione finali partecipano periti provenienti dal mondo della pratica professionale (p. es. per la redazione dei documenti d’esame [art. 5 cpv. 3 </w:t>
            </w:r>
            <w:proofErr w:type="spellStart"/>
            <w:r w:rsidRPr="00A4284F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A4284F">
              <w:rPr>
                <w:rFonts w:cs="Arial"/>
                <w:sz w:val="18"/>
                <w:szCs w:val="18"/>
                <w:lang w:val="it-CH"/>
              </w:rPr>
              <w:t>-SSS]).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4683AFA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AB321B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BAE12D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84F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4284F">
              <w:rPr>
                <w:rFonts w:cs="Arial"/>
                <w:sz w:val="18"/>
                <w:szCs w:val="18"/>
                <w:lang w:val="it-CH"/>
              </w:rPr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4284F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4284F" w:rsidRPr="00A4284F" w14:paraId="57EFD17E" w14:textId="77777777" w:rsidTr="00A4284F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3BA2D8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70B29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67F19BF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0B7717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98A7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C11CB4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76FDA8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9EDEED3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4284F" w:rsidRPr="00A4284F" w14:paraId="05E49309" w14:textId="77777777" w:rsidTr="00A4284F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44BB7F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5D9C01E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DAC1596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DC521C3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EAD22DD" w14:textId="77777777" w:rsidR="00A4284F" w:rsidRPr="00A4284F" w:rsidRDefault="00A4284F" w:rsidP="00A4284F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A4284F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36C6" w14:textId="77777777" w:rsidR="00A4284F" w:rsidRPr="00A4284F" w:rsidRDefault="00A4284F" w:rsidP="00A4284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3681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ADFC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875C17" w14:textId="77777777" w:rsidR="00A4284F" w:rsidRPr="00A4284F" w:rsidRDefault="00A4284F" w:rsidP="00A4284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CE967FC" w14:textId="77777777" w:rsidR="00A4284F" w:rsidRPr="00A4284F" w:rsidRDefault="00A4284F" w:rsidP="00A4284F">
      <w:pPr>
        <w:rPr>
          <w:rFonts w:cs="Arial"/>
          <w:lang w:val="it-CH"/>
        </w:rPr>
      </w:pPr>
    </w:p>
    <w:sectPr w:rsidR="00A4284F" w:rsidRPr="00A4284F" w:rsidSect="00336FD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1E319" w14:textId="77777777" w:rsidR="008E6E5F" w:rsidRDefault="008E6E5F">
      <w:r>
        <w:separator/>
      </w:r>
    </w:p>
    <w:p w14:paraId="30A21B03" w14:textId="77777777" w:rsidR="008E6E5F" w:rsidRDefault="008E6E5F"/>
  </w:endnote>
  <w:endnote w:type="continuationSeparator" w:id="0">
    <w:p w14:paraId="689D80FD" w14:textId="77777777" w:rsidR="008E6E5F" w:rsidRDefault="008E6E5F">
      <w:r>
        <w:continuationSeparator/>
      </w:r>
    </w:p>
    <w:p w14:paraId="7D6A4937" w14:textId="77777777" w:rsidR="008E6E5F" w:rsidRDefault="008E6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F9F2" w14:textId="77777777" w:rsidR="00A4284F" w:rsidRPr="00E24404" w:rsidRDefault="00A4284F" w:rsidP="00E4299A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>Ciclo di formazione SSS</w:t>
    </w:r>
  </w:p>
  <w:p w14:paraId="11BEAFD4" w14:textId="77777777" w:rsidR="00A4284F" w:rsidRPr="00E24404" w:rsidRDefault="00A4284F" w:rsidP="00E4299A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>Fasi 1 - 3: Rapporti intermedi</w:t>
    </w:r>
  </w:p>
  <w:p w14:paraId="5B6C159B" w14:textId="20FB7147" w:rsidR="00A4284F" w:rsidRPr="00E24404" w:rsidRDefault="00A4284F" w:rsidP="00E4299A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 xml:space="preserve">Versione </w:t>
    </w:r>
    <w:r>
      <w:rPr>
        <w:rFonts w:cs="Arial"/>
        <w:lang w:val="it-CH"/>
      </w:rPr>
      <w:t>settembre 202</w:t>
    </w:r>
    <w:r w:rsidR="001F19A8">
      <w:rPr>
        <w:rFonts w:cs="Arial"/>
        <w:lang w:val="it-CH"/>
      </w:rPr>
      <w:t>5</w:t>
    </w:r>
  </w:p>
  <w:p w14:paraId="5C85C0FC" w14:textId="69356BC2" w:rsidR="00A4284F" w:rsidRPr="00E24404" w:rsidRDefault="00A4284F" w:rsidP="00E4299A">
    <w:pPr>
      <w:pStyle w:val="Fuzeile"/>
      <w:rPr>
        <w:rFonts w:cs="Arial"/>
        <w:lang w:val="it-CH"/>
      </w:rPr>
    </w:pPr>
    <w:r w:rsidRPr="00EB14A5">
      <w:rPr>
        <w:rFonts w:cs="Arial"/>
        <w:bCs/>
        <w:lang w:val="it-CH"/>
      </w:rPr>
      <w:t>Pag</w:t>
    </w:r>
    <w:r w:rsidR="00EB14A5" w:rsidRPr="00EB14A5">
      <w:rPr>
        <w:rFonts w:cs="Arial"/>
        <w:bCs/>
        <w:lang w:val="it-CH"/>
      </w:rPr>
      <w:t>ina</w:t>
    </w:r>
    <w:r w:rsidRPr="00EB14A5">
      <w:rPr>
        <w:rFonts w:cs="Arial"/>
        <w:bCs/>
        <w:lang w:val="it-CH"/>
      </w:rPr>
      <w:t xml:space="preserve"> </w:t>
    </w:r>
    <w:r w:rsidRPr="00E24404">
      <w:rPr>
        <w:rFonts w:cs="Arial"/>
        <w:b/>
        <w:lang w:val="it-CH"/>
      </w:rPr>
      <w:fldChar w:fldCharType="begin"/>
    </w:r>
    <w:r w:rsidRPr="00E24404">
      <w:rPr>
        <w:rFonts w:cs="Arial"/>
        <w:b/>
        <w:lang w:val="it-CH"/>
      </w:rPr>
      <w:instrText xml:space="preserve"> PAGE \* MERGEFORMAT </w:instrText>
    </w:r>
    <w:r w:rsidRPr="00E24404">
      <w:rPr>
        <w:rFonts w:cs="Arial"/>
        <w:b/>
        <w:lang w:val="it-CH"/>
      </w:rPr>
      <w:fldChar w:fldCharType="separate"/>
    </w:r>
    <w:r w:rsidR="00A028F9">
      <w:rPr>
        <w:rFonts w:cs="Arial"/>
        <w:b/>
        <w:noProof/>
        <w:lang w:val="it-CH"/>
      </w:rPr>
      <w:t>2</w:t>
    </w:r>
    <w:r w:rsidRPr="00E24404">
      <w:rPr>
        <w:rFonts w:cs="Arial"/>
        <w:b/>
        <w:lang w:val="it-CH"/>
      </w:rPr>
      <w:fldChar w:fldCharType="end"/>
    </w:r>
    <w:r w:rsidRPr="00E24404">
      <w:rPr>
        <w:rFonts w:cs="Arial"/>
        <w:lang w:val="it-CH"/>
      </w:rPr>
      <w:t xml:space="preserve"> (di </w:t>
    </w:r>
    <w:r w:rsidRPr="00E24404">
      <w:rPr>
        <w:rFonts w:cs="Arial"/>
        <w:lang w:val="it-CH"/>
      </w:rPr>
      <w:fldChar w:fldCharType="begin"/>
    </w:r>
    <w:r w:rsidRPr="00E24404">
      <w:rPr>
        <w:rFonts w:cs="Arial"/>
        <w:lang w:val="it-CH"/>
      </w:rPr>
      <w:instrText xml:space="preserve"> NUMPAGES  \* MERGEFORMAT </w:instrText>
    </w:r>
    <w:r w:rsidRPr="00E24404">
      <w:rPr>
        <w:rFonts w:cs="Arial"/>
        <w:lang w:val="it-CH"/>
      </w:rPr>
      <w:fldChar w:fldCharType="separate"/>
    </w:r>
    <w:r w:rsidR="00A028F9">
      <w:rPr>
        <w:rFonts w:cs="Arial"/>
        <w:noProof/>
        <w:lang w:val="it-CH"/>
      </w:rPr>
      <w:t>25</w:t>
    </w:r>
    <w:r w:rsidRPr="00E24404">
      <w:rPr>
        <w:rFonts w:cs="Arial"/>
        <w:lang w:val="it-CH"/>
      </w:rPr>
      <w:fldChar w:fldCharType="end"/>
    </w:r>
    <w:r w:rsidRPr="00E24404">
      <w:rPr>
        <w:rFonts w:cs="Arial"/>
        <w:lang w:val="it-CH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30BC" w14:textId="77777777" w:rsidR="00A4284F" w:rsidRPr="00E24404" w:rsidRDefault="00A4284F" w:rsidP="001C64AC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>Ciclo di formazione SSS</w:t>
    </w:r>
  </w:p>
  <w:p w14:paraId="2BFC5060" w14:textId="77777777" w:rsidR="00A4284F" w:rsidRPr="00E24404" w:rsidRDefault="00A4284F" w:rsidP="001C64AC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>Fasi 1 - 3: Rapporti intermedi</w:t>
    </w:r>
  </w:p>
  <w:p w14:paraId="09A42F92" w14:textId="4173EFCE" w:rsidR="00A4284F" w:rsidRPr="00E24404" w:rsidRDefault="00A4284F" w:rsidP="001C64AC">
    <w:pPr>
      <w:pStyle w:val="Kopfzeile"/>
      <w:rPr>
        <w:rFonts w:cs="Arial"/>
        <w:lang w:val="it-CH"/>
      </w:rPr>
    </w:pPr>
    <w:r w:rsidRPr="00E24404">
      <w:rPr>
        <w:rFonts w:cs="Arial"/>
        <w:lang w:val="it-CH"/>
      </w:rPr>
      <w:t xml:space="preserve">Versione </w:t>
    </w:r>
    <w:r>
      <w:rPr>
        <w:rFonts w:cs="Arial"/>
        <w:lang w:val="it-CH"/>
      </w:rPr>
      <w:t>settembre 202</w:t>
    </w:r>
    <w:r w:rsidR="001F19A8">
      <w:rPr>
        <w:rFonts w:cs="Arial"/>
        <w:lang w:val="it-CH"/>
      </w:rPr>
      <w:t>5</w:t>
    </w:r>
  </w:p>
  <w:p w14:paraId="54646906" w14:textId="17C3951E" w:rsidR="00A4284F" w:rsidRPr="00EB14A5" w:rsidRDefault="00A4284F">
    <w:pPr>
      <w:pStyle w:val="Fuzeile"/>
      <w:rPr>
        <w:rFonts w:cs="Arial"/>
        <w:lang w:val="it-CH"/>
      </w:rPr>
    </w:pPr>
    <w:r w:rsidRPr="00E24404">
      <w:rPr>
        <w:rFonts w:cs="Arial"/>
        <w:b/>
        <w:lang w:val="it-CH"/>
      </w:rPr>
      <w:t>Pag</w:t>
    </w:r>
    <w:r w:rsidR="00EB14A5">
      <w:rPr>
        <w:rFonts w:cs="Arial"/>
        <w:b/>
        <w:lang w:val="it-CH"/>
      </w:rPr>
      <w:t>ina</w:t>
    </w:r>
    <w:r w:rsidRPr="00E24404">
      <w:rPr>
        <w:rFonts w:cs="Arial"/>
        <w:b/>
        <w:lang w:val="it-CH"/>
      </w:rPr>
      <w:t xml:space="preserve"> </w:t>
    </w:r>
    <w:r w:rsidRPr="00E24404">
      <w:rPr>
        <w:rFonts w:cs="Arial"/>
        <w:b/>
        <w:lang w:val="it-CH"/>
      </w:rPr>
      <w:fldChar w:fldCharType="begin"/>
    </w:r>
    <w:r w:rsidRPr="00E24404">
      <w:rPr>
        <w:rFonts w:cs="Arial"/>
        <w:b/>
        <w:lang w:val="it-CH"/>
      </w:rPr>
      <w:instrText xml:space="preserve"> PAGE \* MERGEFORMAT </w:instrText>
    </w:r>
    <w:r w:rsidRPr="00E24404">
      <w:rPr>
        <w:rFonts w:cs="Arial"/>
        <w:b/>
        <w:lang w:val="it-CH"/>
      </w:rPr>
      <w:fldChar w:fldCharType="separate"/>
    </w:r>
    <w:r w:rsidR="00A028F9">
      <w:rPr>
        <w:rFonts w:cs="Arial"/>
        <w:b/>
        <w:noProof/>
        <w:lang w:val="it-CH"/>
      </w:rPr>
      <w:t>1</w:t>
    </w:r>
    <w:r w:rsidRPr="00E24404">
      <w:rPr>
        <w:rFonts w:cs="Arial"/>
        <w:b/>
        <w:lang w:val="it-CH"/>
      </w:rPr>
      <w:fldChar w:fldCharType="end"/>
    </w:r>
    <w:r w:rsidRPr="00E24404">
      <w:rPr>
        <w:rFonts w:cs="Arial"/>
        <w:lang w:val="it-CH"/>
      </w:rPr>
      <w:t xml:space="preserve"> (di </w:t>
    </w:r>
    <w:r w:rsidRPr="00E24404">
      <w:rPr>
        <w:rFonts w:cs="Arial"/>
        <w:lang w:val="it-CH"/>
      </w:rPr>
      <w:fldChar w:fldCharType="begin"/>
    </w:r>
    <w:r w:rsidRPr="00E24404">
      <w:rPr>
        <w:rFonts w:cs="Arial"/>
        <w:lang w:val="it-CH"/>
      </w:rPr>
      <w:instrText xml:space="preserve"> NUMPAGES  \* MERGEFORMAT </w:instrText>
    </w:r>
    <w:r w:rsidRPr="00E24404">
      <w:rPr>
        <w:rFonts w:cs="Arial"/>
        <w:lang w:val="it-CH"/>
      </w:rPr>
      <w:fldChar w:fldCharType="separate"/>
    </w:r>
    <w:r w:rsidR="00A028F9">
      <w:rPr>
        <w:rFonts w:cs="Arial"/>
        <w:noProof/>
        <w:lang w:val="it-CH"/>
      </w:rPr>
      <w:t>25</w:t>
    </w:r>
    <w:r w:rsidRPr="00E24404">
      <w:rPr>
        <w:rFonts w:cs="Arial"/>
        <w:lang w:val="it-CH"/>
      </w:rPr>
      <w:fldChar w:fldCharType="end"/>
    </w:r>
    <w:r w:rsidRPr="00E24404">
      <w:rPr>
        <w:rFonts w:cs="Arial"/>
        <w:lang w:val="it-C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EABF2" w14:textId="77777777" w:rsidR="008E6E5F" w:rsidRDefault="008E6E5F">
      <w:r>
        <w:separator/>
      </w:r>
    </w:p>
    <w:p w14:paraId="6FE710B1" w14:textId="77777777" w:rsidR="008E6E5F" w:rsidRDefault="008E6E5F"/>
  </w:footnote>
  <w:footnote w:type="continuationSeparator" w:id="0">
    <w:p w14:paraId="398185DA" w14:textId="77777777" w:rsidR="008E6E5F" w:rsidRDefault="008E6E5F">
      <w:r>
        <w:continuationSeparator/>
      </w:r>
    </w:p>
    <w:p w14:paraId="38F8BBE3" w14:textId="77777777" w:rsidR="008E6E5F" w:rsidRDefault="008E6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69B0D" w14:textId="46F9558B" w:rsidR="00A4284F" w:rsidRDefault="00A4284F" w:rsidP="0036272B">
    <w:pPr>
      <w:pStyle w:val="Kopfzeile"/>
      <w:tabs>
        <w:tab w:val="left" w:pos="1260"/>
      </w:tabs>
      <w:jc w:val="right"/>
      <w:rPr>
        <w:rFonts w:cs="Arial"/>
        <w:sz w:val="18"/>
        <w:szCs w:val="18"/>
        <w:lang w:val="it-IT"/>
      </w:rPr>
    </w:pPr>
  </w:p>
  <w:p w14:paraId="2E6B92A0" w14:textId="77777777" w:rsidR="00A028F9" w:rsidRPr="00731BF6" w:rsidRDefault="00A028F9" w:rsidP="001F19A8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1F19A8" w:rsidRPr="00595FA3" w14:paraId="0B0C1844" w14:textId="77777777" w:rsidTr="00B5588A">
      <w:trPr>
        <w:cantSplit/>
        <w:trHeight w:hRule="exact" w:val="1163"/>
      </w:trPr>
      <w:tc>
        <w:tcPr>
          <w:tcW w:w="4854" w:type="dxa"/>
          <w:hideMark/>
        </w:tcPr>
        <w:p w14:paraId="67245DD6" w14:textId="77777777" w:rsidR="001F19A8" w:rsidRDefault="001F19A8" w:rsidP="001F19A8">
          <w:pPr>
            <w:rPr>
              <w:sz w:val="22"/>
              <w:szCs w:val="24"/>
            </w:rPr>
          </w:pPr>
          <w:bookmarkStart w:id="30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66944" behindDoc="0" locked="1" layoutInCell="1" allowOverlap="1" wp14:anchorId="6A0B9D13" wp14:editId="5A95E0D4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7968" behindDoc="0" locked="1" layoutInCell="1" allowOverlap="1" wp14:anchorId="42DF19AE" wp14:editId="03E8FAF0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CE57B5" id="LogoCol" o:spid="_x0000_s1026" style="position:absolute;margin-left:-4.25pt;margin-top:.55pt;width:155.9pt;height:38.75pt;z-index:251667968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5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6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7930D745" w14:textId="77777777" w:rsidR="001F19A8" w:rsidRPr="00506105" w:rsidRDefault="001F19A8" w:rsidP="001F19A8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61BF6DEC" w14:textId="77777777" w:rsidR="001F19A8" w:rsidRPr="003E412C" w:rsidRDefault="001F19A8" w:rsidP="001F19A8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07E8DA51" w14:textId="77777777" w:rsidR="001F19A8" w:rsidRPr="003E412C" w:rsidRDefault="001F19A8" w:rsidP="001F19A8">
          <w:pPr>
            <w:jc w:val="center"/>
            <w:rPr>
              <w:lang w:val="it-CH" w:eastAsia="de-CH"/>
            </w:rPr>
          </w:pPr>
        </w:p>
      </w:tc>
    </w:tr>
    <w:bookmarkEnd w:id="30"/>
  </w:tbl>
  <w:p w14:paraId="265C3070" w14:textId="548581B8" w:rsidR="00A4284F" w:rsidRPr="001C64AC" w:rsidRDefault="00A4284F">
    <w:pPr>
      <w:pStyle w:val="Kopfzeile"/>
      <w:tabs>
        <w:tab w:val="clear" w:pos="4536"/>
      </w:tabs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33EFE"/>
    <w:multiLevelType w:val="hybridMultilevel"/>
    <w:tmpl w:val="AFBEB63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6056D"/>
    <w:multiLevelType w:val="multilevel"/>
    <w:tmpl w:val="87008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E4539"/>
    <w:multiLevelType w:val="hybridMultilevel"/>
    <w:tmpl w:val="DA6CF4B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944B70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F2664"/>
    <w:multiLevelType w:val="hybridMultilevel"/>
    <w:tmpl w:val="679420A2"/>
    <w:lvl w:ilvl="0" w:tplc="9EA49D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9403D3"/>
    <w:multiLevelType w:val="hybridMultilevel"/>
    <w:tmpl w:val="B462A462"/>
    <w:lvl w:ilvl="0" w:tplc="E4AC301C">
      <w:start w:val="1"/>
      <w:numFmt w:val="bullet"/>
      <w:lvlText w:val="-"/>
      <w:lvlJc w:val="left"/>
      <w:pPr>
        <w:ind w:left="1080" w:hanging="360"/>
      </w:pPr>
      <w:rPr>
        <w:rFonts w:ascii="Open Sans" w:hAnsi="Open Sans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A5B2ACE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C374B2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D325710"/>
    <w:multiLevelType w:val="multilevel"/>
    <w:tmpl w:val="90E8B18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148ED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41910"/>
    <w:multiLevelType w:val="hybridMultilevel"/>
    <w:tmpl w:val="48CAF87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E31838"/>
    <w:multiLevelType w:val="hybridMultilevel"/>
    <w:tmpl w:val="9782EF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591390"/>
    <w:multiLevelType w:val="hybridMultilevel"/>
    <w:tmpl w:val="12DCFEF6"/>
    <w:lvl w:ilvl="0" w:tplc="EAF0A29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029591">
    <w:abstractNumId w:val="9"/>
  </w:num>
  <w:num w:numId="2" w16cid:durableId="39021540">
    <w:abstractNumId w:val="7"/>
  </w:num>
  <w:num w:numId="3" w16cid:durableId="1919826604">
    <w:abstractNumId w:val="6"/>
  </w:num>
  <w:num w:numId="4" w16cid:durableId="645669995">
    <w:abstractNumId w:val="5"/>
  </w:num>
  <w:num w:numId="5" w16cid:durableId="1309819806">
    <w:abstractNumId w:val="4"/>
  </w:num>
  <w:num w:numId="6" w16cid:durableId="782840736">
    <w:abstractNumId w:val="8"/>
  </w:num>
  <w:num w:numId="7" w16cid:durableId="774204895">
    <w:abstractNumId w:val="3"/>
  </w:num>
  <w:num w:numId="8" w16cid:durableId="688064653">
    <w:abstractNumId w:val="2"/>
  </w:num>
  <w:num w:numId="9" w16cid:durableId="697513721">
    <w:abstractNumId w:val="1"/>
  </w:num>
  <w:num w:numId="10" w16cid:durableId="577247919">
    <w:abstractNumId w:val="0"/>
  </w:num>
  <w:num w:numId="11" w16cid:durableId="367340939">
    <w:abstractNumId w:val="32"/>
  </w:num>
  <w:num w:numId="12" w16cid:durableId="2088459980">
    <w:abstractNumId w:val="19"/>
  </w:num>
  <w:num w:numId="13" w16cid:durableId="1203858999">
    <w:abstractNumId w:val="11"/>
  </w:num>
  <w:num w:numId="14" w16cid:durableId="1558398557">
    <w:abstractNumId w:val="30"/>
  </w:num>
  <w:num w:numId="15" w16cid:durableId="83576175">
    <w:abstractNumId w:val="36"/>
  </w:num>
  <w:num w:numId="16" w16cid:durableId="1494106689">
    <w:abstractNumId w:val="34"/>
  </w:num>
  <w:num w:numId="17" w16cid:durableId="838428557">
    <w:abstractNumId w:val="13"/>
  </w:num>
  <w:num w:numId="18" w16cid:durableId="1899976650">
    <w:abstractNumId w:val="40"/>
  </w:num>
  <w:num w:numId="19" w16cid:durableId="418910817">
    <w:abstractNumId w:val="14"/>
  </w:num>
  <w:num w:numId="20" w16cid:durableId="1000428689">
    <w:abstractNumId w:val="35"/>
  </w:num>
  <w:num w:numId="21" w16cid:durableId="799153497">
    <w:abstractNumId w:val="24"/>
  </w:num>
  <w:num w:numId="22" w16cid:durableId="179439862">
    <w:abstractNumId w:val="25"/>
  </w:num>
  <w:num w:numId="23" w16cid:durableId="765537161">
    <w:abstractNumId w:val="26"/>
  </w:num>
  <w:num w:numId="24" w16cid:durableId="1046952110">
    <w:abstractNumId w:val="29"/>
  </w:num>
  <w:num w:numId="25" w16cid:durableId="1829708153">
    <w:abstractNumId w:val="18"/>
  </w:num>
  <w:num w:numId="26" w16cid:durableId="1383792754">
    <w:abstractNumId w:val="16"/>
  </w:num>
  <w:num w:numId="27" w16cid:durableId="1874806808">
    <w:abstractNumId w:val="27"/>
  </w:num>
  <w:num w:numId="28" w16cid:durableId="804543864">
    <w:abstractNumId w:val="38"/>
  </w:num>
  <w:num w:numId="29" w16cid:durableId="1372152255">
    <w:abstractNumId w:val="33"/>
  </w:num>
  <w:num w:numId="30" w16cid:durableId="1965964909">
    <w:abstractNumId w:val="31"/>
  </w:num>
  <w:num w:numId="31" w16cid:durableId="580408392">
    <w:abstractNumId w:val="15"/>
  </w:num>
  <w:num w:numId="32" w16cid:durableId="1509910313">
    <w:abstractNumId w:val="20"/>
  </w:num>
  <w:num w:numId="33" w16cid:durableId="1877349300">
    <w:abstractNumId w:val="21"/>
  </w:num>
  <w:num w:numId="34" w16cid:durableId="2019502305">
    <w:abstractNumId w:val="28"/>
  </w:num>
  <w:num w:numId="35" w16cid:durableId="591739298">
    <w:abstractNumId w:val="10"/>
  </w:num>
  <w:num w:numId="36" w16cid:durableId="655764554">
    <w:abstractNumId w:val="37"/>
  </w:num>
  <w:num w:numId="37" w16cid:durableId="477966085">
    <w:abstractNumId w:val="39"/>
  </w:num>
  <w:num w:numId="38" w16cid:durableId="596132513">
    <w:abstractNumId w:val="12"/>
  </w:num>
  <w:num w:numId="39" w16cid:durableId="596863216">
    <w:abstractNumId w:val="22"/>
  </w:num>
  <w:num w:numId="40" w16cid:durableId="443842335">
    <w:abstractNumId w:val="17"/>
  </w:num>
  <w:num w:numId="41" w16cid:durableId="67299391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attachedTemplate r:id="rId1"/>
  <w:doNotTrackFormatting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TextBase TMs\SLI\SLI_BWO|sf00046a.adb.intra.admin.ch\TextBase TMs\SLI\SLI_Il Posto|sf00046a.adb.intra.admin.ch\TextBase TMs\SLI\SLI_ZIVI|sf00046a.adb.intra.admin.ch\TextBase TMs\SLI\SLI_Trados_DE-IT_gen|sf00046a.adb.intra.admin.ch\TextBase TMs\SLI\SLI_Trados_DE-IT_BBT|sf00046a.adb.intra.admin.ch\TextBase TMs\SLI\SLI_SECO-GS|sf00046a.adb.intra.admin.ch\TextBase TMs\_WBF\BK_Interventi parlamentari 1993-2015|sf00046a.adb.intra.admin.ch\TextBase TMs\_WBF\BK_Messaggi fino al 2016|sf00046a.adb.intra.admin.ch\TextBase TMs\_WBF\BK_SLC Interventi parlamentari dal 2016|sf00046a.adb.intra.admin.ch\TextBase TMs\_WBF\BK_SLC RS 1809 i|sf00046a.adb.intra.admin.ch\TextBase TMs\_WBF\BK_SLC RS 1809 n|sf00046a.adb.intra.admin.ch\TextBase TMs\_WBF\BK_SLC-I Comunicati stampa PARL|sf00046a.adb.intra.admin.ch\TextBase TMs\_WBF\BK_SLC-I Messaggi dal 2017"/>
    <w:docVar w:name="TextBaseURL" w:val="empty"/>
    <w:docVar w:name="UILng" w:val="fr"/>
  </w:docVars>
  <w:rsids>
    <w:rsidRoot w:val="00752268"/>
    <w:rsid w:val="00000BE2"/>
    <w:rsid w:val="00000D79"/>
    <w:rsid w:val="00002714"/>
    <w:rsid w:val="00004236"/>
    <w:rsid w:val="00013C4B"/>
    <w:rsid w:val="0001569B"/>
    <w:rsid w:val="000168D4"/>
    <w:rsid w:val="000201D3"/>
    <w:rsid w:val="000228F1"/>
    <w:rsid w:val="00023025"/>
    <w:rsid w:val="00024123"/>
    <w:rsid w:val="00026419"/>
    <w:rsid w:val="00031795"/>
    <w:rsid w:val="0003362C"/>
    <w:rsid w:val="00040A6D"/>
    <w:rsid w:val="0004176B"/>
    <w:rsid w:val="00041D40"/>
    <w:rsid w:val="00042194"/>
    <w:rsid w:val="00054444"/>
    <w:rsid w:val="00056ADE"/>
    <w:rsid w:val="00056FD8"/>
    <w:rsid w:val="00060361"/>
    <w:rsid w:val="00063E21"/>
    <w:rsid w:val="00064585"/>
    <w:rsid w:val="000665F3"/>
    <w:rsid w:val="0007060C"/>
    <w:rsid w:val="00073259"/>
    <w:rsid w:val="000753CA"/>
    <w:rsid w:val="00077513"/>
    <w:rsid w:val="00084875"/>
    <w:rsid w:val="00084F6D"/>
    <w:rsid w:val="00085F5F"/>
    <w:rsid w:val="000904BC"/>
    <w:rsid w:val="00092B67"/>
    <w:rsid w:val="00095E6E"/>
    <w:rsid w:val="0009723A"/>
    <w:rsid w:val="00097D74"/>
    <w:rsid w:val="000A1103"/>
    <w:rsid w:val="000A7D9C"/>
    <w:rsid w:val="000B32C7"/>
    <w:rsid w:val="000B3C46"/>
    <w:rsid w:val="000B4DA0"/>
    <w:rsid w:val="000B5804"/>
    <w:rsid w:val="000B67DE"/>
    <w:rsid w:val="000B703F"/>
    <w:rsid w:val="000C029E"/>
    <w:rsid w:val="000C1CC6"/>
    <w:rsid w:val="000C2476"/>
    <w:rsid w:val="000C268D"/>
    <w:rsid w:val="000C27FA"/>
    <w:rsid w:val="000C4CE7"/>
    <w:rsid w:val="000C4D3A"/>
    <w:rsid w:val="000D1B98"/>
    <w:rsid w:val="000D4EB8"/>
    <w:rsid w:val="000E2C13"/>
    <w:rsid w:val="000E326D"/>
    <w:rsid w:val="000E6514"/>
    <w:rsid w:val="000E738E"/>
    <w:rsid w:val="000E79E9"/>
    <w:rsid w:val="000F1B93"/>
    <w:rsid w:val="000F265E"/>
    <w:rsid w:val="000F2F03"/>
    <w:rsid w:val="000F3981"/>
    <w:rsid w:val="000F59B6"/>
    <w:rsid w:val="000F696F"/>
    <w:rsid w:val="000F73FB"/>
    <w:rsid w:val="00103A3A"/>
    <w:rsid w:val="001046F7"/>
    <w:rsid w:val="00104A6F"/>
    <w:rsid w:val="00107A7A"/>
    <w:rsid w:val="00111CA5"/>
    <w:rsid w:val="001126A9"/>
    <w:rsid w:val="001173D1"/>
    <w:rsid w:val="00120BD2"/>
    <w:rsid w:val="00123399"/>
    <w:rsid w:val="00124F04"/>
    <w:rsid w:val="00125001"/>
    <w:rsid w:val="00125163"/>
    <w:rsid w:val="001267E6"/>
    <w:rsid w:val="001279E3"/>
    <w:rsid w:val="00131559"/>
    <w:rsid w:val="00131788"/>
    <w:rsid w:val="00134898"/>
    <w:rsid w:val="0013525D"/>
    <w:rsid w:val="00136675"/>
    <w:rsid w:val="001428EF"/>
    <w:rsid w:val="00143A7F"/>
    <w:rsid w:val="001448EA"/>
    <w:rsid w:val="001540E4"/>
    <w:rsid w:val="00154659"/>
    <w:rsid w:val="00157048"/>
    <w:rsid w:val="00162722"/>
    <w:rsid w:val="00162FF9"/>
    <w:rsid w:val="00163CB9"/>
    <w:rsid w:val="001641FD"/>
    <w:rsid w:val="001649F2"/>
    <w:rsid w:val="001709DC"/>
    <w:rsid w:val="001754FD"/>
    <w:rsid w:val="00177F6B"/>
    <w:rsid w:val="00185DB3"/>
    <w:rsid w:val="00191531"/>
    <w:rsid w:val="00192A85"/>
    <w:rsid w:val="00193E5D"/>
    <w:rsid w:val="001946BD"/>
    <w:rsid w:val="00195408"/>
    <w:rsid w:val="001968DF"/>
    <w:rsid w:val="00196B86"/>
    <w:rsid w:val="001A3928"/>
    <w:rsid w:val="001A56E3"/>
    <w:rsid w:val="001B1252"/>
    <w:rsid w:val="001B12A0"/>
    <w:rsid w:val="001B1DFF"/>
    <w:rsid w:val="001B36E2"/>
    <w:rsid w:val="001B430B"/>
    <w:rsid w:val="001B44B9"/>
    <w:rsid w:val="001B5324"/>
    <w:rsid w:val="001B569B"/>
    <w:rsid w:val="001B5D4F"/>
    <w:rsid w:val="001B6B15"/>
    <w:rsid w:val="001B744C"/>
    <w:rsid w:val="001C3FA8"/>
    <w:rsid w:val="001C64AC"/>
    <w:rsid w:val="001C77D5"/>
    <w:rsid w:val="001D0A89"/>
    <w:rsid w:val="001D1595"/>
    <w:rsid w:val="001D6317"/>
    <w:rsid w:val="001D666C"/>
    <w:rsid w:val="001E1895"/>
    <w:rsid w:val="001E2519"/>
    <w:rsid w:val="001E50FB"/>
    <w:rsid w:val="001E659A"/>
    <w:rsid w:val="001F027F"/>
    <w:rsid w:val="001F19A8"/>
    <w:rsid w:val="001F24A1"/>
    <w:rsid w:val="0020247E"/>
    <w:rsid w:val="00205DC3"/>
    <w:rsid w:val="00210D53"/>
    <w:rsid w:val="00211341"/>
    <w:rsid w:val="00211541"/>
    <w:rsid w:val="00213A16"/>
    <w:rsid w:val="00214AA5"/>
    <w:rsid w:val="0021580C"/>
    <w:rsid w:val="00215A77"/>
    <w:rsid w:val="00217560"/>
    <w:rsid w:val="00221F7D"/>
    <w:rsid w:val="00222B8E"/>
    <w:rsid w:val="002249CA"/>
    <w:rsid w:val="002312F8"/>
    <w:rsid w:val="00232209"/>
    <w:rsid w:val="00234619"/>
    <w:rsid w:val="002350ED"/>
    <w:rsid w:val="00236D80"/>
    <w:rsid w:val="002412FE"/>
    <w:rsid w:val="00243B02"/>
    <w:rsid w:val="002516D1"/>
    <w:rsid w:val="002537DA"/>
    <w:rsid w:val="00255A41"/>
    <w:rsid w:val="00257AFB"/>
    <w:rsid w:val="00257B71"/>
    <w:rsid w:val="002609E1"/>
    <w:rsid w:val="00261979"/>
    <w:rsid w:val="00261EF3"/>
    <w:rsid w:val="00262572"/>
    <w:rsid w:val="00264D0B"/>
    <w:rsid w:val="00271EB9"/>
    <w:rsid w:val="00275584"/>
    <w:rsid w:val="00275704"/>
    <w:rsid w:val="00276C32"/>
    <w:rsid w:val="00276FAD"/>
    <w:rsid w:val="00281902"/>
    <w:rsid w:val="00284A6C"/>
    <w:rsid w:val="00284A88"/>
    <w:rsid w:val="0028554E"/>
    <w:rsid w:val="00286F9B"/>
    <w:rsid w:val="0029350B"/>
    <w:rsid w:val="00294E00"/>
    <w:rsid w:val="0029630B"/>
    <w:rsid w:val="002A2E6D"/>
    <w:rsid w:val="002A559F"/>
    <w:rsid w:val="002A5D4F"/>
    <w:rsid w:val="002A738B"/>
    <w:rsid w:val="002B1563"/>
    <w:rsid w:val="002B1C13"/>
    <w:rsid w:val="002B2977"/>
    <w:rsid w:val="002B5C1D"/>
    <w:rsid w:val="002B768C"/>
    <w:rsid w:val="002B7AED"/>
    <w:rsid w:val="002C4340"/>
    <w:rsid w:val="002C4534"/>
    <w:rsid w:val="002C614E"/>
    <w:rsid w:val="002C65F9"/>
    <w:rsid w:val="002D08A6"/>
    <w:rsid w:val="002D1872"/>
    <w:rsid w:val="002D7246"/>
    <w:rsid w:val="002E08C7"/>
    <w:rsid w:val="002E5E81"/>
    <w:rsid w:val="002E62CE"/>
    <w:rsid w:val="002F026F"/>
    <w:rsid w:val="002F0CFE"/>
    <w:rsid w:val="002F23E1"/>
    <w:rsid w:val="002F3F8E"/>
    <w:rsid w:val="002F60FC"/>
    <w:rsid w:val="002F63E9"/>
    <w:rsid w:val="003001A5"/>
    <w:rsid w:val="003005D3"/>
    <w:rsid w:val="00306F67"/>
    <w:rsid w:val="003075C5"/>
    <w:rsid w:val="0031406F"/>
    <w:rsid w:val="00315D36"/>
    <w:rsid w:val="00316666"/>
    <w:rsid w:val="0032501E"/>
    <w:rsid w:val="00333BB2"/>
    <w:rsid w:val="00336FD1"/>
    <w:rsid w:val="00337664"/>
    <w:rsid w:val="003427F9"/>
    <w:rsid w:val="00342AFD"/>
    <w:rsid w:val="00346B92"/>
    <w:rsid w:val="003507AD"/>
    <w:rsid w:val="003511B8"/>
    <w:rsid w:val="003562FD"/>
    <w:rsid w:val="00356D79"/>
    <w:rsid w:val="00357CEC"/>
    <w:rsid w:val="00357DC7"/>
    <w:rsid w:val="0036272B"/>
    <w:rsid w:val="00362D78"/>
    <w:rsid w:val="00367464"/>
    <w:rsid w:val="00367DCB"/>
    <w:rsid w:val="003722D5"/>
    <w:rsid w:val="0037457C"/>
    <w:rsid w:val="00375175"/>
    <w:rsid w:val="00375A1E"/>
    <w:rsid w:val="00376936"/>
    <w:rsid w:val="00382071"/>
    <w:rsid w:val="00382624"/>
    <w:rsid w:val="00382AC3"/>
    <w:rsid w:val="003901B8"/>
    <w:rsid w:val="003916B8"/>
    <w:rsid w:val="00392B47"/>
    <w:rsid w:val="00393B84"/>
    <w:rsid w:val="00397BB6"/>
    <w:rsid w:val="003A0A74"/>
    <w:rsid w:val="003A2998"/>
    <w:rsid w:val="003A42AA"/>
    <w:rsid w:val="003A4FD2"/>
    <w:rsid w:val="003A7718"/>
    <w:rsid w:val="003B01A4"/>
    <w:rsid w:val="003B171F"/>
    <w:rsid w:val="003B1BDB"/>
    <w:rsid w:val="003B22AA"/>
    <w:rsid w:val="003B2E65"/>
    <w:rsid w:val="003B49E5"/>
    <w:rsid w:val="003B6A8E"/>
    <w:rsid w:val="003B6E3A"/>
    <w:rsid w:val="003C1789"/>
    <w:rsid w:val="003C1D78"/>
    <w:rsid w:val="003C2001"/>
    <w:rsid w:val="003C2075"/>
    <w:rsid w:val="003C244D"/>
    <w:rsid w:val="003C42A2"/>
    <w:rsid w:val="003C73AD"/>
    <w:rsid w:val="003D013E"/>
    <w:rsid w:val="003D1BFF"/>
    <w:rsid w:val="003D20AB"/>
    <w:rsid w:val="003D2A11"/>
    <w:rsid w:val="003D3C7C"/>
    <w:rsid w:val="003D69EA"/>
    <w:rsid w:val="003E0F5F"/>
    <w:rsid w:val="003E145F"/>
    <w:rsid w:val="003E1777"/>
    <w:rsid w:val="003E3D53"/>
    <w:rsid w:val="003E4E5A"/>
    <w:rsid w:val="003F44A1"/>
    <w:rsid w:val="003F65B1"/>
    <w:rsid w:val="004003B5"/>
    <w:rsid w:val="00400CA0"/>
    <w:rsid w:val="00401A4F"/>
    <w:rsid w:val="004066FA"/>
    <w:rsid w:val="0040768D"/>
    <w:rsid w:val="004131D5"/>
    <w:rsid w:val="004148BF"/>
    <w:rsid w:val="00416336"/>
    <w:rsid w:val="0042113B"/>
    <w:rsid w:val="00425A91"/>
    <w:rsid w:val="00425CED"/>
    <w:rsid w:val="004270C6"/>
    <w:rsid w:val="004277B9"/>
    <w:rsid w:val="00427938"/>
    <w:rsid w:val="00427E3D"/>
    <w:rsid w:val="00430E1D"/>
    <w:rsid w:val="004328DE"/>
    <w:rsid w:val="00441A35"/>
    <w:rsid w:val="004434E9"/>
    <w:rsid w:val="00443A54"/>
    <w:rsid w:val="00455735"/>
    <w:rsid w:val="00464945"/>
    <w:rsid w:val="00465DB5"/>
    <w:rsid w:val="00466B55"/>
    <w:rsid w:val="00470F49"/>
    <w:rsid w:val="004712D0"/>
    <w:rsid w:val="0047260F"/>
    <w:rsid w:val="00477E53"/>
    <w:rsid w:val="00480AAA"/>
    <w:rsid w:val="00482663"/>
    <w:rsid w:val="004855DA"/>
    <w:rsid w:val="00495693"/>
    <w:rsid w:val="00496B5F"/>
    <w:rsid w:val="00496F4F"/>
    <w:rsid w:val="00497448"/>
    <w:rsid w:val="004A0002"/>
    <w:rsid w:val="004A07CC"/>
    <w:rsid w:val="004A0CA6"/>
    <w:rsid w:val="004A5F36"/>
    <w:rsid w:val="004A795B"/>
    <w:rsid w:val="004B3875"/>
    <w:rsid w:val="004B404D"/>
    <w:rsid w:val="004B537A"/>
    <w:rsid w:val="004B66AD"/>
    <w:rsid w:val="004B7310"/>
    <w:rsid w:val="004C03B3"/>
    <w:rsid w:val="004C319F"/>
    <w:rsid w:val="004C51B3"/>
    <w:rsid w:val="004C5946"/>
    <w:rsid w:val="004C6982"/>
    <w:rsid w:val="004C71F1"/>
    <w:rsid w:val="004D312F"/>
    <w:rsid w:val="004D416E"/>
    <w:rsid w:val="004D4175"/>
    <w:rsid w:val="004D469B"/>
    <w:rsid w:val="004D7FDE"/>
    <w:rsid w:val="004E033A"/>
    <w:rsid w:val="004E416D"/>
    <w:rsid w:val="004E74C6"/>
    <w:rsid w:val="004E7A30"/>
    <w:rsid w:val="004F117A"/>
    <w:rsid w:val="004F1745"/>
    <w:rsid w:val="004F6786"/>
    <w:rsid w:val="0050052A"/>
    <w:rsid w:val="0050517C"/>
    <w:rsid w:val="00506F66"/>
    <w:rsid w:val="00513C4E"/>
    <w:rsid w:val="00514357"/>
    <w:rsid w:val="005150AF"/>
    <w:rsid w:val="005159AE"/>
    <w:rsid w:val="005201BE"/>
    <w:rsid w:val="00520E54"/>
    <w:rsid w:val="00521D84"/>
    <w:rsid w:val="00522139"/>
    <w:rsid w:val="00522200"/>
    <w:rsid w:val="0052343E"/>
    <w:rsid w:val="00524B6A"/>
    <w:rsid w:val="00525366"/>
    <w:rsid w:val="00525DD7"/>
    <w:rsid w:val="00532B4A"/>
    <w:rsid w:val="005415AB"/>
    <w:rsid w:val="0054169E"/>
    <w:rsid w:val="0054231C"/>
    <w:rsid w:val="00545F85"/>
    <w:rsid w:val="00546B4D"/>
    <w:rsid w:val="00550434"/>
    <w:rsid w:val="005505DB"/>
    <w:rsid w:val="00550C79"/>
    <w:rsid w:val="00551E0A"/>
    <w:rsid w:val="00553ABD"/>
    <w:rsid w:val="00556870"/>
    <w:rsid w:val="0055692E"/>
    <w:rsid w:val="00560A6A"/>
    <w:rsid w:val="00561F4E"/>
    <w:rsid w:val="00564837"/>
    <w:rsid w:val="00565DC1"/>
    <w:rsid w:val="00566A51"/>
    <w:rsid w:val="00567A86"/>
    <w:rsid w:val="00570794"/>
    <w:rsid w:val="00572133"/>
    <w:rsid w:val="00572744"/>
    <w:rsid w:val="00576131"/>
    <w:rsid w:val="00576931"/>
    <w:rsid w:val="00577B5A"/>
    <w:rsid w:val="00582764"/>
    <w:rsid w:val="005837DC"/>
    <w:rsid w:val="0058395A"/>
    <w:rsid w:val="00583E49"/>
    <w:rsid w:val="00584970"/>
    <w:rsid w:val="00586CCD"/>
    <w:rsid w:val="00587433"/>
    <w:rsid w:val="00587CEC"/>
    <w:rsid w:val="005936F2"/>
    <w:rsid w:val="00594EFB"/>
    <w:rsid w:val="00595FA3"/>
    <w:rsid w:val="0059610F"/>
    <w:rsid w:val="005A49DA"/>
    <w:rsid w:val="005A649A"/>
    <w:rsid w:val="005A6508"/>
    <w:rsid w:val="005B0188"/>
    <w:rsid w:val="005B3A71"/>
    <w:rsid w:val="005B3ABC"/>
    <w:rsid w:val="005B4E8B"/>
    <w:rsid w:val="005B598D"/>
    <w:rsid w:val="005B61AA"/>
    <w:rsid w:val="005C2E18"/>
    <w:rsid w:val="005C5BB6"/>
    <w:rsid w:val="005D0556"/>
    <w:rsid w:val="005D0962"/>
    <w:rsid w:val="005D2F7D"/>
    <w:rsid w:val="005E3228"/>
    <w:rsid w:val="005E3E4D"/>
    <w:rsid w:val="005F1F7A"/>
    <w:rsid w:val="005F211E"/>
    <w:rsid w:val="005F2EDA"/>
    <w:rsid w:val="006039F2"/>
    <w:rsid w:val="00606161"/>
    <w:rsid w:val="0060630A"/>
    <w:rsid w:val="0061090F"/>
    <w:rsid w:val="00613376"/>
    <w:rsid w:val="006158D7"/>
    <w:rsid w:val="00616911"/>
    <w:rsid w:val="00621B75"/>
    <w:rsid w:val="0062217F"/>
    <w:rsid w:val="00622700"/>
    <w:rsid w:val="00624C0D"/>
    <w:rsid w:val="00625B78"/>
    <w:rsid w:val="00625D50"/>
    <w:rsid w:val="00635751"/>
    <w:rsid w:val="00641AE4"/>
    <w:rsid w:val="006474CB"/>
    <w:rsid w:val="00647A94"/>
    <w:rsid w:val="00652E06"/>
    <w:rsid w:val="006566C0"/>
    <w:rsid w:val="00660EB0"/>
    <w:rsid w:val="00664011"/>
    <w:rsid w:val="00667BBB"/>
    <w:rsid w:val="006721DB"/>
    <w:rsid w:val="00672D6E"/>
    <w:rsid w:val="00673708"/>
    <w:rsid w:val="00676BE3"/>
    <w:rsid w:val="0068081E"/>
    <w:rsid w:val="00682382"/>
    <w:rsid w:val="00684F22"/>
    <w:rsid w:val="006865CE"/>
    <w:rsid w:val="00692FAF"/>
    <w:rsid w:val="00696192"/>
    <w:rsid w:val="00697378"/>
    <w:rsid w:val="006977B6"/>
    <w:rsid w:val="006A0259"/>
    <w:rsid w:val="006A1218"/>
    <w:rsid w:val="006A1A19"/>
    <w:rsid w:val="006A2ACC"/>
    <w:rsid w:val="006A69BB"/>
    <w:rsid w:val="006B199C"/>
    <w:rsid w:val="006B4D46"/>
    <w:rsid w:val="006B5370"/>
    <w:rsid w:val="006B7A01"/>
    <w:rsid w:val="006C2AB2"/>
    <w:rsid w:val="006C4D82"/>
    <w:rsid w:val="006C7B9D"/>
    <w:rsid w:val="006D00F0"/>
    <w:rsid w:val="006D0690"/>
    <w:rsid w:val="006D3494"/>
    <w:rsid w:val="006D3D35"/>
    <w:rsid w:val="006D41D2"/>
    <w:rsid w:val="006D5260"/>
    <w:rsid w:val="006E12EB"/>
    <w:rsid w:val="006E560A"/>
    <w:rsid w:val="006F0F11"/>
    <w:rsid w:val="006F281D"/>
    <w:rsid w:val="006F472D"/>
    <w:rsid w:val="006F5D02"/>
    <w:rsid w:val="00702D65"/>
    <w:rsid w:val="007071A6"/>
    <w:rsid w:val="007109BF"/>
    <w:rsid w:val="00710AC6"/>
    <w:rsid w:val="00710D93"/>
    <w:rsid w:val="007153AC"/>
    <w:rsid w:val="00720DE1"/>
    <w:rsid w:val="007212D4"/>
    <w:rsid w:val="0072182D"/>
    <w:rsid w:val="007254F1"/>
    <w:rsid w:val="0072628A"/>
    <w:rsid w:val="00726C65"/>
    <w:rsid w:val="00726DAB"/>
    <w:rsid w:val="00726F51"/>
    <w:rsid w:val="00731BF6"/>
    <w:rsid w:val="00740D45"/>
    <w:rsid w:val="00741C28"/>
    <w:rsid w:val="0074710B"/>
    <w:rsid w:val="0075044E"/>
    <w:rsid w:val="00751CFF"/>
    <w:rsid w:val="00752268"/>
    <w:rsid w:val="00762CA8"/>
    <w:rsid w:val="00770F31"/>
    <w:rsid w:val="007724D5"/>
    <w:rsid w:val="0077430B"/>
    <w:rsid w:val="00780058"/>
    <w:rsid w:val="00783CED"/>
    <w:rsid w:val="007842DB"/>
    <w:rsid w:val="00790404"/>
    <w:rsid w:val="00791AB9"/>
    <w:rsid w:val="00792D76"/>
    <w:rsid w:val="00792DAE"/>
    <w:rsid w:val="00797662"/>
    <w:rsid w:val="007A0414"/>
    <w:rsid w:val="007A1395"/>
    <w:rsid w:val="007A26FC"/>
    <w:rsid w:val="007A32DF"/>
    <w:rsid w:val="007A70DA"/>
    <w:rsid w:val="007A7474"/>
    <w:rsid w:val="007B070F"/>
    <w:rsid w:val="007B0783"/>
    <w:rsid w:val="007B0803"/>
    <w:rsid w:val="007B60E2"/>
    <w:rsid w:val="007B7815"/>
    <w:rsid w:val="007C3580"/>
    <w:rsid w:val="007C3766"/>
    <w:rsid w:val="007C47B3"/>
    <w:rsid w:val="007C495B"/>
    <w:rsid w:val="007C4A13"/>
    <w:rsid w:val="007C4D23"/>
    <w:rsid w:val="007D0BB0"/>
    <w:rsid w:val="007D12E2"/>
    <w:rsid w:val="007D487E"/>
    <w:rsid w:val="007D489C"/>
    <w:rsid w:val="007D568E"/>
    <w:rsid w:val="007E0455"/>
    <w:rsid w:val="007E0F58"/>
    <w:rsid w:val="007E13BA"/>
    <w:rsid w:val="007E4DDF"/>
    <w:rsid w:val="007F1F5B"/>
    <w:rsid w:val="007F2A15"/>
    <w:rsid w:val="007F348E"/>
    <w:rsid w:val="007F3538"/>
    <w:rsid w:val="007F3853"/>
    <w:rsid w:val="007F5E2D"/>
    <w:rsid w:val="007F71DC"/>
    <w:rsid w:val="008013CC"/>
    <w:rsid w:val="008015A0"/>
    <w:rsid w:val="00802B39"/>
    <w:rsid w:val="00804716"/>
    <w:rsid w:val="0080669F"/>
    <w:rsid w:val="00806D34"/>
    <w:rsid w:val="00815A1A"/>
    <w:rsid w:val="00816610"/>
    <w:rsid w:val="0081705F"/>
    <w:rsid w:val="008207A3"/>
    <w:rsid w:val="0082080D"/>
    <w:rsid w:val="00826246"/>
    <w:rsid w:val="00827354"/>
    <w:rsid w:val="008279C7"/>
    <w:rsid w:val="00831CD1"/>
    <w:rsid w:val="00832C4A"/>
    <w:rsid w:val="008365E0"/>
    <w:rsid w:val="00837644"/>
    <w:rsid w:val="0084009C"/>
    <w:rsid w:val="00841806"/>
    <w:rsid w:val="008426B8"/>
    <w:rsid w:val="0084298D"/>
    <w:rsid w:val="00842A86"/>
    <w:rsid w:val="00842D9F"/>
    <w:rsid w:val="00846341"/>
    <w:rsid w:val="00847A65"/>
    <w:rsid w:val="00852DF6"/>
    <w:rsid w:val="008573EF"/>
    <w:rsid w:val="00857D25"/>
    <w:rsid w:val="00860B1C"/>
    <w:rsid w:val="00870B2E"/>
    <w:rsid w:val="00873169"/>
    <w:rsid w:val="00876EDF"/>
    <w:rsid w:val="00881606"/>
    <w:rsid w:val="00885F55"/>
    <w:rsid w:val="00891C74"/>
    <w:rsid w:val="00893E98"/>
    <w:rsid w:val="00894887"/>
    <w:rsid w:val="008960E6"/>
    <w:rsid w:val="008A4AE3"/>
    <w:rsid w:val="008A5962"/>
    <w:rsid w:val="008A675B"/>
    <w:rsid w:val="008B0B93"/>
    <w:rsid w:val="008B32FD"/>
    <w:rsid w:val="008C1D3F"/>
    <w:rsid w:val="008C7894"/>
    <w:rsid w:val="008D50EB"/>
    <w:rsid w:val="008E304E"/>
    <w:rsid w:val="008E5FD2"/>
    <w:rsid w:val="008E6979"/>
    <w:rsid w:val="008E6E5F"/>
    <w:rsid w:val="008F0C44"/>
    <w:rsid w:val="008F69FE"/>
    <w:rsid w:val="00901030"/>
    <w:rsid w:val="0090194A"/>
    <w:rsid w:val="00902C1E"/>
    <w:rsid w:val="00902EBF"/>
    <w:rsid w:val="00902F9B"/>
    <w:rsid w:val="00904668"/>
    <w:rsid w:val="0090598A"/>
    <w:rsid w:val="009064F2"/>
    <w:rsid w:val="00911B7C"/>
    <w:rsid w:val="0091210A"/>
    <w:rsid w:val="009124DF"/>
    <w:rsid w:val="0091763B"/>
    <w:rsid w:val="00920A7D"/>
    <w:rsid w:val="0093094A"/>
    <w:rsid w:val="00932671"/>
    <w:rsid w:val="0093275B"/>
    <w:rsid w:val="00935E6F"/>
    <w:rsid w:val="00941928"/>
    <w:rsid w:val="00943E44"/>
    <w:rsid w:val="0095271B"/>
    <w:rsid w:val="0095272C"/>
    <w:rsid w:val="00956553"/>
    <w:rsid w:val="009611B5"/>
    <w:rsid w:val="0096121B"/>
    <w:rsid w:val="00961B55"/>
    <w:rsid w:val="00962D66"/>
    <w:rsid w:val="00967236"/>
    <w:rsid w:val="009702AC"/>
    <w:rsid w:val="0097106C"/>
    <w:rsid w:val="00971766"/>
    <w:rsid w:val="00972500"/>
    <w:rsid w:val="009734E4"/>
    <w:rsid w:val="00974E26"/>
    <w:rsid w:val="00974F36"/>
    <w:rsid w:val="00980A29"/>
    <w:rsid w:val="00986743"/>
    <w:rsid w:val="00990CD0"/>
    <w:rsid w:val="009917C7"/>
    <w:rsid w:val="00991BFE"/>
    <w:rsid w:val="009922B0"/>
    <w:rsid w:val="0099250D"/>
    <w:rsid w:val="00994B53"/>
    <w:rsid w:val="0099557C"/>
    <w:rsid w:val="0099575C"/>
    <w:rsid w:val="00996AE6"/>
    <w:rsid w:val="009A050F"/>
    <w:rsid w:val="009A251F"/>
    <w:rsid w:val="009A2883"/>
    <w:rsid w:val="009A2EB3"/>
    <w:rsid w:val="009A378E"/>
    <w:rsid w:val="009A6F40"/>
    <w:rsid w:val="009B3649"/>
    <w:rsid w:val="009B6999"/>
    <w:rsid w:val="009C0DA7"/>
    <w:rsid w:val="009C6B2C"/>
    <w:rsid w:val="009C7EDF"/>
    <w:rsid w:val="009D0605"/>
    <w:rsid w:val="009D2EC8"/>
    <w:rsid w:val="009D40EC"/>
    <w:rsid w:val="009D4C1F"/>
    <w:rsid w:val="009D6C2D"/>
    <w:rsid w:val="009E1CCC"/>
    <w:rsid w:val="009E4366"/>
    <w:rsid w:val="009E77FA"/>
    <w:rsid w:val="009E7EBB"/>
    <w:rsid w:val="009F457F"/>
    <w:rsid w:val="009F492B"/>
    <w:rsid w:val="009F59CD"/>
    <w:rsid w:val="009F7612"/>
    <w:rsid w:val="00A01F98"/>
    <w:rsid w:val="00A028F9"/>
    <w:rsid w:val="00A02EC4"/>
    <w:rsid w:val="00A02F04"/>
    <w:rsid w:val="00A038C5"/>
    <w:rsid w:val="00A06F2A"/>
    <w:rsid w:val="00A07045"/>
    <w:rsid w:val="00A132DB"/>
    <w:rsid w:val="00A16159"/>
    <w:rsid w:val="00A205BE"/>
    <w:rsid w:val="00A214B2"/>
    <w:rsid w:val="00A2324F"/>
    <w:rsid w:val="00A303C4"/>
    <w:rsid w:val="00A35FEA"/>
    <w:rsid w:val="00A415F7"/>
    <w:rsid w:val="00A4284F"/>
    <w:rsid w:val="00A43302"/>
    <w:rsid w:val="00A43A5B"/>
    <w:rsid w:val="00A44189"/>
    <w:rsid w:val="00A46AD6"/>
    <w:rsid w:val="00A47D3F"/>
    <w:rsid w:val="00A52818"/>
    <w:rsid w:val="00A54E72"/>
    <w:rsid w:val="00A568EB"/>
    <w:rsid w:val="00A57C9A"/>
    <w:rsid w:val="00A622F0"/>
    <w:rsid w:val="00A6564A"/>
    <w:rsid w:val="00A66551"/>
    <w:rsid w:val="00A71F9D"/>
    <w:rsid w:val="00A7287B"/>
    <w:rsid w:val="00A76A4B"/>
    <w:rsid w:val="00A76D89"/>
    <w:rsid w:val="00A81F4B"/>
    <w:rsid w:val="00A87C5D"/>
    <w:rsid w:val="00A923D7"/>
    <w:rsid w:val="00A95F8E"/>
    <w:rsid w:val="00A972F5"/>
    <w:rsid w:val="00A97B4A"/>
    <w:rsid w:val="00AA01CA"/>
    <w:rsid w:val="00AA1E0A"/>
    <w:rsid w:val="00AA32E1"/>
    <w:rsid w:val="00AA37EF"/>
    <w:rsid w:val="00AB2123"/>
    <w:rsid w:val="00AB473E"/>
    <w:rsid w:val="00AC159E"/>
    <w:rsid w:val="00AC204B"/>
    <w:rsid w:val="00AC786C"/>
    <w:rsid w:val="00AC7A49"/>
    <w:rsid w:val="00AC7D57"/>
    <w:rsid w:val="00AD3DFC"/>
    <w:rsid w:val="00AE1E91"/>
    <w:rsid w:val="00AE3C1A"/>
    <w:rsid w:val="00AF121E"/>
    <w:rsid w:val="00AF3875"/>
    <w:rsid w:val="00AF4657"/>
    <w:rsid w:val="00AF4C0C"/>
    <w:rsid w:val="00AF72C1"/>
    <w:rsid w:val="00B01198"/>
    <w:rsid w:val="00B02859"/>
    <w:rsid w:val="00B029C9"/>
    <w:rsid w:val="00B038BF"/>
    <w:rsid w:val="00B05C28"/>
    <w:rsid w:val="00B077AD"/>
    <w:rsid w:val="00B0792F"/>
    <w:rsid w:val="00B1009C"/>
    <w:rsid w:val="00B11EC3"/>
    <w:rsid w:val="00B149B7"/>
    <w:rsid w:val="00B17CA6"/>
    <w:rsid w:val="00B238A7"/>
    <w:rsid w:val="00B25A46"/>
    <w:rsid w:val="00B27A4E"/>
    <w:rsid w:val="00B27B8C"/>
    <w:rsid w:val="00B30F51"/>
    <w:rsid w:val="00B3264E"/>
    <w:rsid w:val="00B337E3"/>
    <w:rsid w:val="00B35269"/>
    <w:rsid w:val="00B37378"/>
    <w:rsid w:val="00B4219C"/>
    <w:rsid w:val="00B429C3"/>
    <w:rsid w:val="00B47471"/>
    <w:rsid w:val="00B47E09"/>
    <w:rsid w:val="00B519BD"/>
    <w:rsid w:val="00B53D5E"/>
    <w:rsid w:val="00B55B99"/>
    <w:rsid w:val="00B5774F"/>
    <w:rsid w:val="00B60AF5"/>
    <w:rsid w:val="00B61FA1"/>
    <w:rsid w:val="00B635B3"/>
    <w:rsid w:val="00B63618"/>
    <w:rsid w:val="00B64DEC"/>
    <w:rsid w:val="00B67CDA"/>
    <w:rsid w:val="00B70157"/>
    <w:rsid w:val="00B72505"/>
    <w:rsid w:val="00B73809"/>
    <w:rsid w:val="00B754C4"/>
    <w:rsid w:val="00B83B03"/>
    <w:rsid w:val="00B85500"/>
    <w:rsid w:val="00B916A4"/>
    <w:rsid w:val="00B92AFC"/>
    <w:rsid w:val="00B9758E"/>
    <w:rsid w:val="00BA0312"/>
    <w:rsid w:val="00BA5751"/>
    <w:rsid w:val="00BA635C"/>
    <w:rsid w:val="00BB0E42"/>
    <w:rsid w:val="00BB4DC1"/>
    <w:rsid w:val="00BB5D30"/>
    <w:rsid w:val="00BB67C0"/>
    <w:rsid w:val="00BC107C"/>
    <w:rsid w:val="00BC30BA"/>
    <w:rsid w:val="00BC3497"/>
    <w:rsid w:val="00BC6C39"/>
    <w:rsid w:val="00BC7EF5"/>
    <w:rsid w:val="00BD1587"/>
    <w:rsid w:val="00BD2353"/>
    <w:rsid w:val="00BD2E87"/>
    <w:rsid w:val="00BD3900"/>
    <w:rsid w:val="00BD6635"/>
    <w:rsid w:val="00BD77CD"/>
    <w:rsid w:val="00BE0B0C"/>
    <w:rsid w:val="00BE2758"/>
    <w:rsid w:val="00BE484F"/>
    <w:rsid w:val="00BE5067"/>
    <w:rsid w:val="00BE5718"/>
    <w:rsid w:val="00BF2532"/>
    <w:rsid w:val="00BF4541"/>
    <w:rsid w:val="00BF46EB"/>
    <w:rsid w:val="00BF4D69"/>
    <w:rsid w:val="00BF4FD1"/>
    <w:rsid w:val="00C013F2"/>
    <w:rsid w:val="00C01BB5"/>
    <w:rsid w:val="00C01CA3"/>
    <w:rsid w:val="00C03E27"/>
    <w:rsid w:val="00C07484"/>
    <w:rsid w:val="00C12403"/>
    <w:rsid w:val="00C13A91"/>
    <w:rsid w:val="00C179CD"/>
    <w:rsid w:val="00C20211"/>
    <w:rsid w:val="00C20E04"/>
    <w:rsid w:val="00C317BB"/>
    <w:rsid w:val="00C32126"/>
    <w:rsid w:val="00C35C3E"/>
    <w:rsid w:val="00C3772C"/>
    <w:rsid w:val="00C377EA"/>
    <w:rsid w:val="00C41787"/>
    <w:rsid w:val="00C46AB5"/>
    <w:rsid w:val="00C47E34"/>
    <w:rsid w:val="00C5177A"/>
    <w:rsid w:val="00C5273D"/>
    <w:rsid w:val="00C538EA"/>
    <w:rsid w:val="00C540B0"/>
    <w:rsid w:val="00C55D36"/>
    <w:rsid w:val="00C61181"/>
    <w:rsid w:val="00C72B7D"/>
    <w:rsid w:val="00C73945"/>
    <w:rsid w:val="00C774B2"/>
    <w:rsid w:val="00C80B3B"/>
    <w:rsid w:val="00C81BE1"/>
    <w:rsid w:val="00C83617"/>
    <w:rsid w:val="00C84B2E"/>
    <w:rsid w:val="00C917D9"/>
    <w:rsid w:val="00C9286C"/>
    <w:rsid w:val="00C930E5"/>
    <w:rsid w:val="00C96810"/>
    <w:rsid w:val="00C973DA"/>
    <w:rsid w:val="00C97484"/>
    <w:rsid w:val="00CA3EAF"/>
    <w:rsid w:val="00CB0ADB"/>
    <w:rsid w:val="00CB417F"/>
    <w:rsid w:val="00CB7396"/>
    <w:rsid w:val="00CB7EF9"/>
    <w:rsid w:val="00CC02D5"/>
    <w:rsid w:val="00CC1B0B"/>
    <w:rsid w:val="00CC1CD8"/>
    <w:rsid w:val="00CC304C"/>
    <w:rsid w:val="00CC4169"/>
    <w:rsid w:val="00CC43E6"/>
    <w:rsid w:val="00CC4997"/>
    <w:rsid w:val="00CC4B23"/>
    <w:rsid w:val="00CC6FCD"/>
    <w:rsid w:val="00CC7D9B"/>
    <w:rsid w:val="00CD0F7A"/>
    <w:rsid w:val="00CD12B9"/>
    <w:rsid w:val="00CD2845"/>
    <w:rsid w:val="00CD2A1F"/>
    <w:rsid w:val="00CD2A4A"/>
    <w:rsid w:val="00CD4118"/>
    <w:rsid w:val="00CD5682"/>
    <w:rsid w:val="00CD6623"/>
    <w:rsid w:val="00CD7773"/>
    <w:rsid w:val="00CE09C4"/>
    <w:rsid w:val="00CE1266"/>
    <w:rsid w:val="00CE1BDE"/>
    <w:rsid w:val="00CE52D6"/>
    <w:rsid w:val="00CE7CD2"/>
    <w:rsid w:val="00CF09C1"/>
    <w:rsid w:val="00CF3784"/>
    <w:rsid w:val="00CF3BF4"/>
    <w:rsid w:val="00CF78BA"/>
    <w:rsid w:val="00D0273F"/>
    <w:rsid w:val="00D03249"/>
    <w:rsid w:val="00D03AA8"/>
    <w:rsid w:val="00D041DC"/>
    <w:rsid w:val="00D07487"/>
    <w:rsid w:val="00D07A78"/>
    <w:rsid w:val="00D1345A"/>
    <w:rsid w:val="00D138D9"/>
    <w:rsid w:val="00D13C34"/>
    <w:rsid w:val="00D2181E"/>
    <w:rsid w:val="00D21D83"/>
    <w:rsid w:val="00D246D4"/>
    <w:rsid w:val="00D25C9D"/>
    <w:rsid w:val="00D269FA"/>
    <w:rsid w:val="00D26A03"/>
    <w:rsid w:val="00D27806"/>
    <w:rsid w:val="00D3059E"/>
    <w:rsid w:val="00D305A4"/>
    <w:rsid w:val="00D32DA3"/>
    <w:rsid w:val="00D42125"/>
    <w:rsid w:val="00D44BBE"/>
    <w:rsid w:val="00D479B6"/>
    <w:rsid w:val="00D51F9F"/>
    <w:rsid w:val="00D5221B"/>
    <w:rsid w:val="00D5741F"/>
    <w:rsid w:val="00D57D58"/>
    <w:rsid w:val="00D605B6"/>
    <w:rsid w:val="00D63AE7"/>
    <w:rsid w:val="00D648AB"/>
    <w:rsid w:val="00D67416"/>
    <w:rsid w:val="00D6786C"/>
    <w:rsid w:val="00D678CD"/>
    <w:rsid w:val="00D75226"/>
    <w:rsid w:val="00D75D65"/>
    <w:rsid w:val="00D77C35"/>
    <w:rsid w:val="00D82333"/>
    <w:rsid w:val="00D82A54"/>
    <w:rsid w:val="00D863B6"/>
    <w:rsid w:val="00D91B3B"/>
    <w:rsid w:val="00D940C7"/>
    <w:rsid w:val="00D96033"/>
    <w:rsid w:val="00D97573"/>
    <w:rsid w:val="00DA2A2C"/>
    <w:rsid w:val="00DA2D5F"/>
    <w:rsid w:val="00DA3EA9"/>
    <w:rsid w:val="00DA3EC8"/>
    <w:rsid w:val="00DA4C96"/>
    <w:rsid w:val="00DA5161"/>
    <w:rsid w:val="00DA55D8"/>
    <w:rsid w:val="00DA638B"/>
    <w:rsid w:val="00DB0793"/>
    <w:rsid w:val="00DB4AA0"/>
    <w:rsid w:val="00DB7AC9"/>
    <w:rsid w:val="00DC1062"/>
    <w:rsid w:val="00DC252E"/>
    <w:rsid w:val="00DC36F1"/>
    <w:rsid w:val="00DC4364"/>
    <w:rsid w:val="00DC7D33"/>
    <w:rsid w:val="00DD1723"/>
    <w:rsid w:val="00DD2415"/>
    <w:rsid w:val="00DD2BB5"/>
    <w:rsid w:val="00DD3FE7"/>
    <w:rsid w:val="00DD40C3"/>
    <w:rsid w:val="00DD4176"/>
    <w:rsid w:val="00DD4682"/>
    <w:rsid w:val="00DD484F"/>
    <w:rsid w:val="00DD49C4"/>
    <w:rsid w:val="00DD62C0"/>
    <w:rsid w:val="00DE0699"/>
    <w:rsid w:val="00DE0EA3"/>
    <w:rsid w:val="00DE1BF4"/>
    <w:rsid w:val="00DE2C87"/>
    <w:rsid w:val="00DE2D6C"/>
    <w:rsid w:val="00DE56B7"/>
    <w:rsid w:val="00DF044F"/>
    <w:rsid w:val="00DF5694"/>
    <w:rsid w:val="00E024F9"/>
    <w:rsid w:val="00E0308C"/>
    <w:rsid w:val="00E126EA"/>
    <w:rsid w:val="00E1469F"/>
    <w:rsid w:val="00E159BC"/>
    <w:rsid w:val="00E16A5C"/>
    <w:rsid w:val="00E205CE"/>
    <w:rsid w:val="00E23520"/>
    <w:rsid w:val="00E24404"/>
    <w:rsid w:val="00E24DE5"/>
    <w:rsid w:val="00E27733"/>
    <w:rsid w:val="00E277E3"/>
    <w:rsid w:val="00E32840"/>
    <w:rsid w:val="00E34DEF"/>
    <w:rsid w:val="00E40190"/>
    <w:rsid w:val="00E41168"/>
    <w:rsid w:val="00E4299A"/>
    <w:rsid w:val="00E5072B"/>
    <w:rsid w:val="00E53251"/>
    <w:rsid w:val="00E5391C"/>
    <w:rsid w:val="00E53D03"/>
    <w:rsid w:val="00E54D62"/>
    <w:rsid w:val="00E57810"/>
    <w:rsid w:val="00E61B02"/>
    <w:rsid w:val="00E62658"/>
    <w:rsid w:val="00E6388D"/>
    <w:rsid w:val="00E63B67"/>
    <w:rsid w:val="00E64647"/>
    <w:rsid w:val="00E73C49"/>
    <w:rsid w:val="00E73F7C"/>
    <w:rsid w:val="00E75288"/>
    <w:rsid w:val="00E84F21"/>
    <w:rsid w:val="00E8767E"/>
    <w:rsid w:val="00E90657"/>
    <w:rsid w:val="00E912C7"/>
    <w:rsid w:val="00E92463"/>
    <w:rsid w:val="00E93F3A"/>
    <w:rsid w:val="00E94613"/>
    <w:rsid w:val="00EA0237"/>
    <w:rsid w:val="00EA30A7"/>
    <w:rsid w:val="00EA4C57"/>
    <w:rsid w:val="00EB14A5"/>
    <w:rsid w:val="00EB385B"/>
    <w:rsid w:val="00EB591D"/>
    <w:rsid w:val="00EB5A22"/>
    <w:rsid w:val="00EB7EFD"/>
    <w:rsid w:val="00EC18A6"/>
    <w:rsid w:val="00ED40ED"/>
    <w:rsid w:val="00ED4501"/>
    <w:rsid w:val="00ED587E"/>
    <w:rsid w:val="00EE3117"/>
    <w:rsid w:val="00EE3862"/>
    <w:rsid w:val="00EE5049"/>
    <w:rsid w:val="00EE554E"/>
    <w:rsid w:val="00EE799A"/>
    <w:rsid w:val="00EF2768"/>
    <w:rsid w:val="00EF56DB"/>
    <w:rsid w:val="00EF7A05"/>
    <w:rsid w:val="00F019A3"/>
    <w:rsid w:val="00F04A8A"/>
    <w:rsid w:val="00F0532C"/>
    <w:rsid w:val="00F0749E"/>
    <w:rsid w:val="00F133C4"/>
    <w:rsid w:val="00F13CC9"/>
    <w:rsid w:val="00F165C0"/>
    <w:rsid w:val="00F176E2"/>
    <w:rsid w:val="00F21BF6"/>
    <w:rsid w:val="00F23C3A"/>
    <w:rsid w:val="00F2460B"/>
    <w:rsid w:val="00F27780"/>
    <w:rsid w:val="00F318E5"/>
    <w:rsid w:val="00F326E9"/>
    <w:rsid w:val="00F32E95"/>
    <w:rsid w:val="00F3312C"/>
    <w:rsid w:val="00F33925"/>
    <w:rsid w:val="00F363E1"/>
    <w:rsid w:val="00F36F91"/>
    <w:rsid w:val="00F40A8F"/>
    <w:rsid w:val="00F41898"/>
    <w:rsid w:val="00F420D4"/>
    <w:rsid w:val="00F454B9"/>
    <w:rsid w:val="00F459A8"/>
    <w:rsid w:val="00F53200"/>
    <w:rsid w:val="00F538D1"/>
    <w:rsid w:val="00F6034F"/>
    <w:rsid w:val="00F60C27"/>
    <w:rsid w:val="00F60E45"/>
    <w:rsid w:val="00F619F7"/>
    <w:rsid w:val="00F6261B"/>
    <w:rsid w:val="00F62977"/>
    <w:rsid w:val="00F62CDD"/>
    <w:rsid w:val="00F64C62"/>
    <w:rsid w:val="00F663FE"/>
    <w:rsid w:val="00F70F06"/>
    <w:rsid w:val="00F7188C"/>
    <w:rsid w:val="00F76CA8"/>
    <w:rsid w:val="00F81933"/>
    <w:rsid w:val="00F81F49"/>
    <w:rsid w:val="00F866C7"/>
    <w:rsid w:val="00F9144F"/>
    <w:rsid w:val="00F92AFE"/>
    <w:rsid w:val="00F93503"/>
    <w:rsid w:val="00F93C6D"/>
    <w:rsid w:val="00F95ED2"/>
    <w:rsid w:val="00F96A5A"/>
    <w:rsid w:val="00FA091E"/>
    <w:rsid w:val="00FA2457"/>
    <w:rsid w:val="00FA4690"/>
    <w:rsid w:val="00FA64C0"/>
    <w:rsid w:val="00FA7162"/>
    <w:rsid w:val="00FB144D"/>
    <w:rsid w:val="00FB314C"/>
    <w:rsid w:val="00FB3F04"/>
    <w:rsid w:val="00FB5BD2"/>
    <w:rsid w:val="00FC435C"/>
    <w:rsid w:val="00FC57B8"/>
    <w:rsid w:val="00FC69B5"/>
    <w:rsid w:val="00FD1C07"/>
    <w:rsid w:val="00FD632C"/>
    <w:rsid w:val="00FE010B"/>
    <w:rsid w:val="00FE1FAA"/>
    <w:rsid w:val="00FE3932"/>
    <w:rsid w:val="00FE64B0"/>
    <w:rsid w:val="00FF0ED7"/>
    <w:rsid w:val="00FF2DBD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9D52F8C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95FA3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1F19A8"/>
    <w:pPr>
      <w:keepNext/>
      <w:tabs>
        <w:tab w:val="left" w:pos="709"/>
      </w:tabs>
      <w:spacing w:before="120" w:after="24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DD4176"/>
    <w:pPr>
      <w:tabs>
        <w:tab w:val="clear" w:pos="709"/>
      </w:tabs>
      <w:spacing w:before="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uiPriority w:val="39"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1A1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CH"/>
    </w:rPr>
  </w:style>
  <w:style w:type="paragraph" w:customStyle="1" w:styleId="zzKopfDept">
    <w:name w:val="zz KopfDept"/>
    <w:next w:val="Standard"/>
    <w:rsid w:val="001C64AC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1C64AC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  <w:style w:type="character" w:customStyle="1" w:styleId="KopfzeileZchn">
    <w:name w:val="Kopfzeile Zchn"/>
    <w:basedOn w:val="Absatz-Standardschriftart"/>
    <w:link w:val="Kopfzeile"/>
    <w:semiHidden/>
    <w:rsid w:val="00A4284F"/>
    <w:rPr>
      <w:sz w:val="14"/>
      <w:lang w:val="de-CH"/>
    </w:rPr>
  </w:style>
  <w:style w:type="paragraph" w:customStyle="1" w:styleId="Titelschwarz">
    <w:name w:val="Titel schwarz"/>
    <w:basedOn w:val="Standard"/>
    <w:rsid w:val="00A4284F"/>
    <w:pPr>
      <w:spacing w:after="120" w:line="240" w:lineRule="auto"/>
      <w:jc w:val="left"/>
    </w:pPr>
    <w:rPr>
      <w:b/>
      <w:bCs/>
      <w:sz w:val="6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F391A5AF-B14E-4338-97AB-7D30545004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25</Pages>
  <Words>5019</Words>
  <Characters>31625</Characters>
  <Application>Microsoft Office Word</Application>
  <DocSecurity>0</DocSecurity>
  <Lines>263</Lines>
  <Paragraphs>73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36571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10</cp:revision>
  <cp:lastPrinted>2018-10-10T07:27:00Z</cp:lastPrinted>
  <dcterms:created xsi:type="dcterms:W3CDTF">2021-10-15T15:12:00Z</dcterms:created>
  <dcterms:modified xsi:type="dcterms:W3CDTF">2025-09-09T15:40:00Z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2025-08-22T14:43:42Z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9146233a-f009-402c-b2c3-10eca72e12e1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